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961985" w14:textId="170DBE07" w:rsidR="00F2475B" w:rsidRDefault="00F2475B" w:rsidP="00F2475B">
      <w:pPr>
        <w:pStyle w:val="af3"/>
        <w:keepLines/>
        <w:tabs>
          <w:tab w:val="right" w:pos="10440"/>
          <w:tab w:val="right" w:pos="13323"/>
        </w:tabs>
        <w:spacing w:before="60" w:after="60"/>
        <w:rPr>
          <w:rFonts w:ascii="Times New Roman" w:eastAsia="宋体" w:hAnsi="Times New Roman"/>
          <w:b w:val="0"/>
          <w:sz w:val="24"/>
          <w:szCs w:val="24"/>
          <w:lang w:eastAsia="zh-CN"/>
        </w:rPr>
      </w:pPr>
      <w:r>
        <w:rPr>
          <w:rFonts w:ascii="Times New Roman" w:hAnsi="Times New Roman"/>
          <w:sz w:val="24"/>
          <w:szCs w:val="24"/>
        </w:rPr>
        <w:t>3GPP TSG-RAN WG4 Meeting #</w:t>
      </w:r>
      <w:r>
        <w:rPr>
          <w:rFonts w:ascii="Times New Roman" w:hAnsi="Times New Roman"/>
        </w:rPr>
        <w:t xml:space="preserve"> </w:t>
      </w:r>
      <w:r>
        <w:rPr>
          <w:rFonts w:ascii="Times New Roman" w:hAnsi="Times New Roman"/>
          <w:sz w:val="24"/>
          <w:szCs w:val="24"/>
        </w:rPr>
        <w:t>107</w:t>
      </w:r>
      <w:r>
        <w:rPr>
          <w:rFonts w:ascii="Times New Roman" w:hAnsi="Times New Roman"/>
          <w:sz w:val="24"/>
          <w:szCs w:val="24"/>
        </w:rPr>
        <w:tab/>
      </w:r>
      <w:r w:rsidRPr="000B0A1C">
        <w:rPr>
          <w:rFonts w:ascii="Times New Roman" w:hAnsi="Times New Roman"/>
          <w:sz w:val="24"/>
          <w:szCs w:val="24"/>
        </w:rPr>
        <w:t>R4-230</w:t>
      </w:r>
      <w:r w:rsidR="000B0A1C" w:rsidRPr="000B0A1C">
        <w:rPr>
          <w:rFonts w:ascii="Times New Roman" w:hAnsi="Times New Roman"/>
          <w:sz w:val="24"/>
          <w:szCs w:val="24"/>
        </w:rPr>
        <w:t>8462</w:t>
      </w:r>
    </w:p>
    <w:p w14:paraId="695DB405" w14:textId="77777777" w:rsidR="00F2475B" w:rsidRDefault="00F2475B" w:rsidP="00F2475B">
      <w:pPr>
        <w:pStyle w:val="af3"/>
        <w:tabs>
          <w:tab w:val="right" w:pos="9781"/>
          <w:tab w:val="right" w:pos="13323"/>
        </w:tabs>
        <w:spacing w:before="60" w:after="60"/>
        <w:outlineLvl w:val="0"/>
        <w:rPr>
          <w:rFonts w:ascii="Times New Roman" w:hAnsi="Times New Roman"/>
          <w:sz w:val="24"/>
          <w:szCs w:val="24"/>
        </w:rPr>
      </w:pPr>
      <w:r>
        <w:rPr>
          <w:rFonts w:ascii="Times New Roman" w:hAnsi="Times New Roman"/>
          <w:sz w:val="24"/>
          <w:szCs w:val="24"/>
        </w:rPr>
        <w:t>Incheon, KR, May 22 – May 26, 2023</w:t>
      </w:r>
    </w:p>
    <w:p w14:paraId="2C1C61A8" w14:textId="4F19CE10" w:rsidR="00CC5B11" w:rsidRPr="00A23322" w:rsidRDefault="00F2475B" w:rsidP="00F2475B">
      <w:pPr>
        <w:tabs>
          <w:tab w:val="left" w:pos="1985"/>
        </w:tabs>
        <w:spacing w:before="60" w:after="60"/>
        <w:rPr>
          <w:rFonts w:ascii="Times New Roman" w:eastAsia="宋体" w:hAnsi="Times New Roman" w:cs="Times New Roman"/>
          <w:b/>
        </w:rPr>
      </w:pPr>
      <w:r w:rsidRPr="00A23322">
        <w:rPr>
          <w:rFonts w:ascii="Times New Roman" w:eastAsia="宋体" w:hAnsi="Times New Roman" w:cs="Times New Roman"/>
          <w:b/>
        </w:rPr>
        <w:t xml:space="preserve"> </w:t>
      </w:r>
      <w:r w:rsidR="00CC5B11" w:rsidRPr="00A23322">
        <w:rPr>
          <w:rFonts w:ascii="Times New Roman" w:eastAsia="宋体" w:hAnsi="Times New Roman" w:cs="Times New Roman"/>
          <w:b/>
        </w:rPr>
        <w:t>Agenda Item:</w:t>
      </w:r>
      <w:r w:rsidR="00CC5B11" w:rsidRPr="00A23322">
        <w:rPr>
          <w:rFonts w:ascii="Times New Roman" w:eastAsia="宋体" w:hAnsi="Times New Roman" w:cs="Times New Roman"/>
          <w:b/>
        </w:rPr>
        <w:tab/>
      </w:r>
      <w:r>
        <w:rPr>
          <w:rFonts w:ascii="Times New Roman" w:eastAsia="宋体" w:hAnsi="Times New Roman" w:cs="Times New Roman"/>
          <w:b/>
        </w:rPr>
        <w:t>8</w:t>
      </w:r>
      <w:r w:rsidR="002039F6" w:rsidRPr="00A23322">
        <w:rPr>
          <w:rFonts w:ascii="Times New Roman" w:eastAsia="宋体" w:hAnsi="Times New Roman" w:cs="Times New Roman"/>
          <w:b/>
        </w:rPr>
        <w:t>.</w:t>
      </w:r>
      <w:r w:rsidR="00A714A0">
        <w:rPr>
          <w:rFonts w:ascii="Times New Roman" w:eastAsia="宋体" w:hAnsi="Times New Roman" w:cs="Times New Roman"/>
          <w:b/>
        </w:rPr>
        <w:t>10</w:t>
      </w:r>
      <w:r w:rsidR="00DA6A93" w:rsidRPr="00A23322">
        <w:rPr>
          <w:rFonts w:ascii="Times New Roman" w:eastAsia="宋体" w:hAnsi="Times New Roman" w:cs="Times New Roman"/>
          <w:b/>
        </w:rPr>
        <w:t>.2</w:t>
      </w:r>
      <w:r w:rsidR="00F835C1" w:rsidRPr="00A23322">
        <w:rPr>
          <w:rFonts w:ascii="Times New Roman" w:eastAsia="宋体" w:hAnsi="Times New Roman" w:cs="Times New Roman"/>
          <w:b/>
        </w:rPr>
        <w:t>.3</w:t>
      </w:r>
    </w:p>
    <w:p w14:paraId="57DB46B7" w14:textId="77777777" w:rsidR="00CC5B11" w:rsidRPr="00A23322" w:rsidRDefault="00CC5B11" w:rsidP="00CC5B11">
      <w:pPr>
        <w:tabs>
          <w:tab w:val="left" w:pos="1985"/>
        </w:tabs>
        <w:spacing w:before="60" w:after="60"/>
        <w:rPr>
          <w:rFonts w:ascii="Times New Roman" w:hAnsi="Times New Roman" w:cs="Times New Roman"/>
          <w:lang w:eastAsia="ja-JP"/>
        </w:rPr>
      </w:pPr>
      <w:r w:rsidRPr="00A23322">
        <w:rPr>
          <w:rFonts w:ascii="Times New Roman" w:hAnsi="Times New Roman" w:cs="Times New Roman"/>
          <w:b/>
        </w:rPr>
        <w:t xml:space="preserve">Source: </w:t>
      </w:r>
      <w:r w:rsidRPr="00A23322">
        <w:rPr>
          <w:rFonts w:ascii="Times New Roman" w:hAnsi="Times New Roman" w:cs="Times New Roman"/>
          <w:b/>
        </w:rPr>
        <w:tab/>
        <w:t>OPPO</w:t>
      </w:r>
    </w:p>
    <w:p w14:paraId="1234CEC6" w14:textId="3D62F6C2" w:rsidR="00CC5B11" w:rsidRPr="00A23322" w:rsidRDefault="00CC5B11" w:rsidP="00CC5B11">
      <w:pPr>
        <w:tabs>
          <w:tab w:val="left" w:pos="1985"/>
        </w:tabs>
        <w:spacing w:before="60" w:after="60"/>
        <w:rPr>
          <w:rFonts w:ascii="Times New Roman" w:eastAsia="宋体" w:hAnsi="Times New Roman" w:cs="Times New Roman"/>
        </w:rPr>
      </w:pPr>
      <w:r w:rsidRPr="00A23322">
        <w:rPr>
          <w:rFonts w:ascii="Times New Roman" w:hAnsi="Times New Roman" w:cs="Times New Roman"/>
          <w:b/>
        </w:rPr>
        <w:t>Title:</w:t>
      </w:r>
      <w:r w:rsidRPr="00A23322">
        <w:rPr>
          <w:rFonts w:ascii="Times New Roman" w:hAnsi="Times New Roman" w:cs="Times New Roman"/>
        </w:rPr>
        <w:t xml:space="preserve"> </w:t>
      </w:r>
      <w:r w:rsidRPr="00A23322">
        <w:rPr>
          <w:rFonts w:ascii="Times New Roman" w:hAnsi="Times New Roman" w:cs="Times New Roman"/>
        </w:rPr>
        <w:tab/>
      </w:r>
      <w:r w:rsidR="00AA2790" w:rsidRPr="00A23322">
        <w:rPr>
          <w:rFonts w:ascii="Times New Roman" w:hAnsi="Times New Roman" w:cs="Times New Roman"/>
          <w:b/>
          <w:lang w:eastAsia="ja-JP"/>
        </w:rPr>
        <w:t>D</w:t>
      </w:r>
      <w:r w:rsidR="009851DD" w:rsidRPr="00A23322">
        <w:rPr>
          <w:rFonts w:ascii="Times New Roman" w:hAnsi="Times New Roman" w:cs="Times New Roman"/>
          <w:b/>
          <w:lang w:eastAsia="ja-JP"/>
        </w:rPr>
        <w:t xml:space="preserve">iscussion on </w:t>
      </w:r>
      <w:r w:rsidR="00B457ED" w:rsidRPr="00A23322">
        <w:rPr>
          <w:rFonts w:ascii="Times New Roman" w:hAnsi="Times New Roman" w:cs="Times New Roman"/>
          <w:b/>
          <w:lang w:eastAsia="ja-JP"/>
        </w:rPr>
        <w:t xml:space="preserve">case 2 requirements NCSG and </w:t>
      </w:r>
      <w:proofErr w:type="spellStart"/>
      <w:r w:rsidR="00B457ED" w:rsidRPr="00A23322">
        <w:rPr>
          <w:rFonts w:ascii="Times New Roman" w:hAnsi="Times New Roman" w:cs="Times New Roman"/>
          <w:b/>
          <w:lang w:eastAsia="ja-JP"/>
        </w:rPr>
        <w:t>conMG</w:t>
      </w:r>
      <w:proofErr w:type="spellEnd"/>
    </w:p>
    <w:p w14:paraId="0EED31D0" w14:textId="423D0ED3" w:rsidR="00CC5B11" w:rsidRPr="00A23322" w:rsidRDefault="00CC5B11" w:rsidP="00CC5B11">
      <w:pPr>
        <w:tabs>
          <w:tab w:val="left" w:pos="1985"/>
        </w:tabs>
        <w:spacing w:before="60" w:after="60"/>
        <w:rPr>
          <w:rFonts w:ascii="Times New Roman" w:hAnsi="Times New Roman" w:cs="Times New Roman"/>
          <w:b/>
        </w:rPr>
      </w:pPr>
      <w:r w:rsidRPr="00A23322">
        <w:rPr>
          <w:rFonts w:ascii="Times New Roman" w:hAnsi="Times New Roman" w:cs="Times New Roman"/>
          <w:b/>
        </w:rPr>
        <w:t>Document for:</w:t>
      </w:r>
      <w:r w:rsidRPr="00A23322">
        <w:rPr>
          <w:rFonts w:ascii="Times New Roman" w:hAnsi="Times New Roman" w:cs="Times New Roman"/>
        </w:rPr>
        <w:tab/>
      </w:r>
      <w:r w:rsidR="00256E8A">
        <w:rPr>
          <w:rFonts w:ascii="Times New Roman" w:hAnsi="Times New Roman" w:cs="Times New Roman"/>
          <w:b/>
        </w:rPr>
        <w:t>Approval</w:t>
      </w:r>
    </w:p>
    <w:p w14:paraId="6D0B833A" w14:textId="77777777" w:rsidR="00973137" w:rsidRPr="00A23322" w:rsidRDefault="00625A35">
      <w:pPr>
        <w:pStyle w:val="1"/>
        <w:rPr>
          <w:rFonts w:ascii="Times New Roman" w:hAnsi="Times New Roman"/>
        </w:rPr>
      </w:pPr>
      <w:r w:rsidRPr="00A23322">
        <w:rPr>
          <w:rFonts w:ascii="Times New Roman" w:hAnsi="Times New Roman"/>
        </w:rPr>
        <w:t>1</w:t>
      </w:r>
      <w:r w:rsidRPr="00A23322">
        <w:rPr>
          <w:rFonts w:ascii="Times New Roman" w:hAnsi="Times New Roman"/>
        </w:rPr>
        <w:tab/>
        <w:t>Introduction</w:t>
      </w:r>
    </w:p>
    <w:p w14:paraId="16B02CF9" w14:textId="4EF425E4" w:rsidR="00533F5D" w:rsidRPr="00A23322" w:rsidRDefault="00533F5D" w:rsidP="00D43369">
      <w:pPr>
        <w:pStyle w:val="a6"/>
        <w:rPr>
          <w:rFonts w:ascii="Times New Roman" w:eastAsiaTheme="minorEastAsia" w:hAnsi="Times New Roman" w:cs="Times New Roman"/>
          <w:lang w:val="en-GB"/>
        </w:rPr>
      </w:pPr>
      <w:r w:rsidRPr="00A23322">
        <w:rPr>
          <w:rFonts w:ascii="Times New Roman" w:hAnsi="Times New Roman" w:cs="Times New Roman"/>
          <w:lang w:val="en-GB"/>
        </w:rPr>
        <w:t>RAN4 #10</w:t>
      </w:r>
      <w:r w:rsidR="00B500B7">
        <w:rPr>
          <w:rFonts w:ascii="Times New Roman" w:hAnsi="Times New Roman" w:cs="Times New Roman"/>
          <w:lang w:val="en-GB"/>
        </w:rPr>
        <w:t>6</w:t>
      </w:r>
      <w:r w:rsidR="0019400E">
        <w:rPr>
          <w:rFonts w:ascii="Times New Roman" w:hAnsi="Times New Roman" w:cs="Times New Roman"/>
          <w:lang w:val="en-GB"/>
        </w:rPr>
        <w:t>-bis</w:t>
      </w:r>
      <w:r w:rsidRPr="00A23322">
        <w:rPr>
          <w:rFonts w:ascii="Times New Roman" w:hAnsi="Times New Roman" w:cs="Times New Roman"/>
          <w:lang w:val="en-GB"/>
        </w:rPr>
        <w:t xml:space="preserve"> </w:t>
      </w:r>
      <w:r w:rsidR="0019400E">
        <w:rPr>
          <w:rFonts w:ascii="Times New Roman" w:hAnsi="Times New Roman" w:cs="Times New Roman"/>
          <w:lang w:val="en-GB"/>
        </w:rPr>
        <w:t>e-</w:t>
      </w:r>
      <w:r w:rsidRPr="00A23322">
        <w:rPr>
          <w:rFonts w:ascii="Times New Roman" w:hAnsi="Times New Roman" w:cs="Times New Roman"/>
          <w:lang w:val="en-GB"/>
        </w:rPr>
        <w:t xml:space="preserve">meeting discussed the joint configuration between NCSG and concurrent MG, and reached some conclusions [1]. This contribution will give our further considerations. </w:t>
      </w:r>
    </w:p>
    <w:p w14:paraId="203D3262" w14:textId="2190A586" w:rsidR="00BE11BE" w:rsidRDefault="00625A35" w:rsidP="00B64E67">
      <w:pPr>
        <w:pStyle w:val="1"/>
        <w:rPr>
          <w:rFonts w:ascii="Times New Roman" w:hAnsi="Times New Roman"/>
        </w:rPr>
      </w:pPr>
      <w:r w:rsidRPr="00A23322">
        <w:rPr>
          <w:rFonts w:ascii="Times New Roman" w:hAnsi="Times New Roman"/>
        </w:rPr>
        <w:t>2</w:t>
      </w:r>
      <w:r w:rsidRPr="00A23322">
        <w:rPr>
          <w:rFonts w:ascii="Times New Roman" w:hAnsi="Times New Roman"/>
        </w:rPr>
        <w:tab/>
      </w:r>
      <w:r w:rsidR="007D20D2" w:rsidRPr="00A23322">
        <w:rPr>
          <w:rFonts w:ascii="Times New Roman" w:hAnsi="Times New Roman"/>
        </w:rPr>
        <w:t>Discussion</w:t>
      </w:r>
    </w:p>
    <w:tbl>
      <w:tblPr>
        <w:tblStyle w:val="afc"/>
        <w:tblW w:w="0" w:type="auto"/>
        <w:tblLook w:val="04A0" w:firstRow="1" w:lastRow="0" w:firstColumn="1" w:lastColumn="0" w:noHBand="0" w:noVBand="1"/>
      </w:tblPr>
      <w:tblGrid>
        <w:gridCol w:w="9629"/>
      </w:tblGrid>
      <w:tr w:rsidR="0025261C" w:rsidRPr="0025261C" w14:paraId="0D2E7B46" w14:textId="77777777" w:rsidTr="0025261C">
        <w:tc>
          <w:tcPr>
            <w:tcW w:w="9629" w:type="dxa"/>
          </w:tcPr>
          <w:p w14:paraId="4B3BD617" w14:textId="77777777" w:rsidR="0025261C" w:rsidRPr="0025261C" w:rsidRDefault="0025261C" w:rsidP="0025261C">
            <w:pPr>
              <w:pStyle w:val="31"/>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18"/>
                <w:szCs w:val="18"/>
              </w:rPr>
            </w:pPr>
            <w:r w:rsidRPr="0025261C">
              <w:rPr>
                <w:rFonts w:ascii="Times New Roman" w:hAnsi="Times New Roman"/>
                <w:b/>
                <w:bCs/>
                <w:sz w:val="18"/>
                <w:szCs w:val="18"/>
                <w:u w:val="single"/>
              </w:rPr>
              <w:t>Issue 4-1-1: [Case 2] Measurement gaps combinations principles</w:t>
            </w:r>
          </w:p>
          <w:p w14:paraId="519109E5" w14:textId="77777777" w:rsidR="0025261C" w:rsidRPr="0025261C" w:rsidRDefault="0025261C" w:rsidP="0025261C">
            <w:pPr>
              <w:spacing w:afterLines="50" w:after="120"/>
              <w:ind w:leftChars="200" w:left="400"/>
              <w:rPr>
                <w:rFonts w:ascii="Times New Roman" w:hAnsi="Times New Roman" w:cs="Times New Roman"/>
                <w:sz w:val="18"/>
                <w:szCs w:val="18"/>
                <w:lang w:eastAsia="zh-CN"/>
              </w:rPr>
            </w:pPr>
            <w:r w:rsidRPr="0025261C">
              <w:rPr>
                <w:rFonts w:ascii="Times New Roman" w:hAnsi="Times New Roman" w:cs="Times New Roman"/>
                <w:b/>
                <w:sz w:val="18"/>
                <w:szCs w:val="18"/>
                <w:lang w:eastAsia="zh-CN"/>
              </w:rPr>
              <w:t>&lt; Agreement &gt;</w:t>
            </w:r>
            <w:r w:rsidRPr="0025261C">
              <w:rPr>
                <w:rFonts w:ascii="Times New Roman" w:hAnsi="Times New Roman" w:cs="Times New Roman"/>
                <w:sz w:val="18"/>
                <w:szCs w:val="18"/>
                <w:lang w:eastAsia="zh-CN"/>
              </w:rPr>
              <w:t xml:space="preserve">: </w:t>
            </w:r>
          </w:p>
          <w:p w14:paraId="4435725A" w14:textId="77777777" w:rsidR="0025261C" w:rsidRPr="0025261C" w:rsidRDefault="0025261C" w:rsidP="0025261C">
            <w:pPr>
              <w:pStyle w:val="aff4"/>
              <w:numPr>
                <w:ilvl w:val="0"/>
                <w:numId w:val="33"/>
              </w:numPr>
              <w:autoSpaceDN w:val="0"/>
              <w:spacing w:after="120" w:line="240" w:lineRule="auto"/>
              <w:ind w:left="1120"/>
              <w:rPr>
                <w:rFonts w:ascii="Times New Roman" w:hAnsi="Times New Roman" w:cs="Times New Roman"/>
                <w:sz w:val="18"/>
                <w:szCs w:val="18"/>
                <w:lang w:val="en-US" w:eastAsia="zh-CN"/>
              </w:rPr>
            </w:pPr>
            <w:r w:rsidRPr="0025261C">
              <w:rPr>
                <w:rFonts w:ascii="Times New Roman" w:hAnsi="Times New Roman" w:cs="Times New Roman"/>
                <w:sz w:val="18"/>
                <w:szCs w:val="18"/>
                <w:lang w:val="en-US"/>
              </w:rPr>
              <w:t>The previous agreements from meeting #105 and #106 on the maximum number of configured MGs still apply:</w:t>
            </w:r>
          </w:p>
          <w:p w14:paraId="5170D091" w14:textId="77777777" w:rsidR="0025261C" w:rsidRPr="0025261C" w:rsidRDefault="0025261C" w:rsidP="0025261C">
            <w:pPr>
              <w:pStyle w:val="aff4"/>
              <w:numPr>
                <w:ilvl w:val="1"/>
                <w:numId w:val="33"/>
              </w:numPr>
              <w:autoSpaceDN w:val="0"/>
              <w:spacing w:after="120" w:line="240" w:lineRule="auto"/>
              <w:ind w:left="1840"/>
              <w:rPr>
                <w:rFonts w:ascii="Times New Roman" w:hAnsi="Times New Roman" w:cs="Times New Roman"/>
                <w:sz w:val="18"/>
                <w:szCs w:val="18"/>
                <w:lang w:val="en-US" w:eastAsia="zh-CN"/>
              </w:rPr>
            </w:pPr>
            <w:r w:rsidRPr="0025261C">
              <w:rPr>
                <w:rFonts w:ascii="Times New Roman" w:hAnsi="Times New Roman" w:cs="Times New Roman"/>
                <w:i/>
                <w:iCs/>
                <w:sz w:val="18"/>
                <w:szCs w:val="18"/>
                <w:lang w:val="en-US"/>
              </w:rPr>
              <w:t>Previous agreement 1: Do not increase the max number of gaps for Case 2 (NCSG and multiple concurrent MGs) comparing to Rel-17 concurrent MG design.</w:t>
            </w:r>
          </w:p>
          <w:p w14:paraId="6FFE3DC3" w14:textId="77777777" w:rsidR="0025261C" w:rsidRPr="0025261C" w:rsidRDefault="0025261C" w:rsidP="0025261C">
            <w:pPr>
              <w:pStyle w:val="aff4"/>
              <w:numPr>
                <w:ilvl w:val="1"/>
                <w:numId w:val="33"/>
              </w:numPr>
              <w:autoSpaceDN w:val="0"/>
              <w:spacing w:after="120" w:line="240" w:lineRule="auto"/>
              <w:ind w:left="1840"/>
              <w:rPr>
                <w:rFonts w:ascii="Times New Roman" w:hAnsi="Times New Roman" w:cs="Times New Roman"/>
                <w:i/>
                <w:iCs/>
                <w:sz w:val="18"/>
                <w:szCs w:val="18"/>
                <w:lang w:val="en-US" w:eastAsia="zh-CN"/>
              </w:rPr>
            </w:pPr>
            <w:r w:rsidRPr="0025261C">
              <w:rPr>
                <w:rFonts w:ascii="Times New Roman" w:hAnsi="Times New Roman" w:cs="Times New Roman"/>
                <w:i/>
                <w:iCs/>
                <w:sz w:val="18"/>
                <w:szCs w:val="18"/>
                <w:lang w:val="en-US"/>
              </w:rPr>
              <w:t xml:space="preserve">Previous agreement 2: </w:t>
            </w:r>
            <w:r w:rsidRPr="0025261C">
              <w:rPr>
                <w:rFonts w:ascii="Times New Roman" w:hAnsi="Times New Roman" w:cs="Times New Roman"/>
                <w:i/>
                <w:iCs/>
                <w:sz w:val="18"/>
                <w:szCs w:val="18"/>
                <w:lang w:val="en-US" w:eastAsia="zh-CN"/>
              </w:rPr>
              <w:t>Gap combination configuration of case 2 can use gap combination of concurrent gaps defined in TS38.133 table 9.1.8-1 as formatting baseline with the clarification that each configured gap can be NCSG or Type-2 MG.</w:t>
            </w:r>
          </w:p>
          <w:p w14:paraId="0794620C" w14:textId="77777777" w:rsidR="0025261C" w:rsidRPr="0025261C" w:rsidRDefault="0025261C" w:rsidP="0025261C">
            <w:pPr>
              <w:pStyle w:val="aff4"/>
              <w:numPr>
                <w:ilvl w:val="1"/>
                <w:numId w:val="33"/>
              </w:numPr>
              <w:autoSpaceDN w:val="0"/>
              <w:spacing w:after="120" w:line="240" w:lineRule="auto"/>
              <w:ind w:left="1840"/>
              <w:rPr>
                <w:rFonts w:ascii="Times New Roman" w:hAnsi="Times New Roman" w:cs="Times New Roman"/>
                <w:sz w:val="18"/>
                <w:szCs w:val="18"/>
                <w:lang w:eastAsia="zh-CN"/>
              </w:rPr>
            </w:pPr>
            <w:r w:rsidRPr="0025261C">
              <w:rPr>
                <w:rFonts w:ascii="Times New Roman" w:hAnsi="Times New Roman" w:cs="Times New Roman"/>
                <w:i/>
                <w:iCs/>
                <w:sz w:val="18"/>
                <w:szCs w:val="18"/>
              </w:rPr>
              <w:t xml:space="preserve">New agreement: </w:t>
            </w:r>
          </w:p>
          <w:p w14:paraId="628211BE" w14:textId="77777777" w:rsidR="0025261C" w:rsidRPr="0025261C" w:rsidRDefault="0025261C" w:rsidP="0025261C">
            <w:pPr>
              <w:pStyle w:val="aff4"/>
              <w:numPr>
                <w:ilvl w:val="2"/>
                <w:numId w:val="33"/>
              </w:numPr>
              <w:autoSpaceDN w:val="0"/>
              <w:spacing w:after="120" w:line="240" w:lineRule="auto"/>
              <w:ind w:left="2560"/>
              <w:rPr>
                <w:rFonts w:ascii="Times New Roman" w:hAnsi="Times New Roman" w:cs="Times New Roman"/>
                <w:sz w:val="18"/>
                <w:szCs w:val="18"/>
                <w:lang w:val="en-US" w:eastAsia="zh-CN"/>
              </w:rPr>
            </w:pPr>
            <w:r w:rsidRPr="0025261C">
              <w:rPr>
                <w:rFonts w:ascii="Times New Roman" w:hAnsi="Times New Roman" w:cs="Times New Roman"/>
                <w:sz w:val="18"/>
                <w:szCs w:val="18"/>
                <w:lang w:val="en-US"/>
              </w:rPr>
              <w:t>For UE capable of [</w:t>
            </w:r>
            <w:r w:rsidRPr="0025261C">
              <w:rPr>
                <w:rFonts w:ascii="Times New Roman" w:hAnsi="Times New Roman" w:cs="Times New Roman"/>
                <w:sz w:val="18"/>
                <w:szCs w:val="18"/>
                <w:lang w:val="en-US" w:eastAsia="zh-CN"/>
              </w:rPr>
              <w:t>Concurrent NCSG</w:t>
            </w:r>
            <w:r w:rsidRPr="0025261C">
              <w:rPr>
                <w:rFonts w:ascii="Times New Roman" w:hAnsi="Times New Roman" w:cs="Times New Roman"/>
                <w:sz w:val="18"/>
                <w:szCs w:val="18"/>
                <w:lang w:val="en-US"/>
              </w:rPr>
              <w:t>], one FR can be configured with up to 2 NCSGs, regardless they are per-UE or per-FR configured and the configuration in the other FR.</w:t>
            </w:r>
          </w:p>
          <w:p w14:paraId="32EF8662" w14:textId="77777777" w:rsidR="0025261C" w:rsidRPr="0025261C" w:rsidRDefault="0025261C" w:rsidP="0025261C">
            <w:pPr>
              <w:pStyle w:val="aff4"/>
              <w:numPr>
                <w:ilvl w:val="2"/>
                <w:numId w:val="33"/>
              </w:numPr>
              <w:overflowPunct w:val="0"/>
              <w:autoSpaceDE w:val="0"/>
              <w:autoSpaceDN w:val="0"/>
              <w:adjustRightInd w:val="0"/>
              <w:spacing w:after="120" w:line="252" w:lineRule="auto"/>
              <w:ind w:left="2560"/>
              <w:rPr>
                <w:rFonts w:ascii="Times New Roman" w:hAnsi="Times New Roman" w:cs="Times New Roman"/>
                <w:sz w:val="18"/>
                <w:szCs w:val="18"/>
                <w:lang w:val="en-US" w:eastAsia="ja-JP"/>
              </w:rPr>
            </w:pPr>
            <w:r w:rsidRPr="0025261C">
              <w:rPr>
                <w:rFonts w:ascii="Times New Roman" w:hAnsi="Times New Roman" w:cs="Times New Roman"/>
                <w:sz w:val="18"/>
                <w:szCs w:val="18"/>
                <w:lang w:val="en-US"/>
              </w:rPr>
              <w:t>UE capabilities for [</w:t>
            </w:r>
            <w:r w:rsidRPr="0025261C">
              <w:rPr>
                <w:rFonts w:ascii="Times New Roman" w:hAnsi="Times New Roman" w:cs="Times New Roman"/>
                <w:sz w:val="18"/>
                <w:szCs w:val="18"/>
                <w:lang w:val="en-US" w:eastAsia="zh-CN"/>
              </w:rPr>
              <w:t>Concurrent NCSG</w:t>
            </w:r>
            <w:r w:rsidRPr="0025261C">
              <w:rPr>
                <w:rFonts w:ascii="Times New Roman" w:hAnsi="Times New Roman" w:cs="Times New Roman"/>
                <w:sz w:val="18"/>
                <w:szCs w:val="18"/>
                <w:lang w:val="en-US"/>
              </w:rPr>
              <w:t>] are FFS.</w:t>
            </w:r>
          </w:p>
          <w:p w14:paraId="2A0327B5" w14:textId="77777777" w:rsidR="0025261C" w:rsidRPr="0025261C" w:rsidRDefault="0025261C" w:rsidP="0025261C">
            <w:pPr>
              <w:pStyle w:val="aff4"/>
              <w:numPr>
                <w:ilvl w:val="2"/>
                <w:numId w:val="33"/>
              </w:numPr>
              <w:spacing w:after="120" w:line="240" w:lineRule="auto"/>
              <w:ind w:left="2560"/>
              <w:rPr>
                <w:rFonts w:ascii="Times New Roman" w:hAnsi="Times New Roman" w:cs="Times New Roman"/>
                <w:sz w:val="18"/>
                <w:szCs w:val="18"/>
                <w:lang w:val="en-US" w:eastAsia="zh-CN"/>
              </w:rPr>
            </w:pPr>
            <w:r w:rsidRPr="0025261C">
              <w:rPr>
                <w:rFonts w:ascii="Times New Roman" w:hAnsi="Times New Roman" w:cs="Times New Roman"/>
                <w:sz w:val="18"/>
                <w:szCs w:val="18"/>
                <w:lang w:val="en-US" w:eastAsia="zh-CN"/>
              </w:rPr>
              <w:t>For gap combination configuration of case 2, the per-UE gap in gap combination #3, #4 and #5 is associated with PRS measurement and cannot be NCSG.</w:t>
            </w:r>
          </w:p>
          <w:p w14:paraId="489EBFBC" w14:textId="69E7B4FB" w:rsidR="0025261C" w:rsidRPr="0025261C" w:rsidRDefault="0025261C" w:rsidP="0025261C">
            <w:pPr>
              <w:pStyle w:val="aff4"/>
              <w:numPr>
                <w:ilvl w:val="2"/>
                <w:numId w:val="33"/>
              </w:numPr>
              <w:spacing w:after="120" w:line="240" w:lineRule="auto"/>
              <w:ind w:left="2560"/>
              <w:rPr>
                <w:rFonts w:ascii="Times New Roman" w:hAnsi="Times New Roman" w:cs="Times New Roman"/>
                <w:sz w:val="18"/>
                <w:szCs w:val="18"/>
                <w:lang w:val="en-US" w:eastAsia="zh-CN"/>
              </w:rPr>
            </w:pPr>
            <w:r w:rsidRPr="0025261C">
              <w:rPr>
                <w:rFonts w:ascii="Times New Roman" w:hAnsi="Times New Roman" w:cs="Times New Roman"/>
                <w:bCs/>
                <w:sz w:val="18"/>
                <w:szCs w:val="18"/>
                <w:lang w:val="en-US" w:eastAsia="zh-CN"/>
              </w:rPr>
              <w:t>FFS the wording of the notes to be added in the specification</w:t>
            </w:r>
          </w:p>
        </w:tc>
      </w:tr>
    </w:tbl>
    <w:p w14:paraId="452ACE23" w14:textId="24A77906" w:rsidR="0025261C" w:rsidRDefault="008D2ECE" w:rsidP="0025261C">
      <w:pPr>
        <w:rPr>
          <w:lang w:val="en-GB" w:eastAsia="ja-JP"/>
        </w:rPr>
      </w:pPr>
      <w:r>
        <w:rPr>
          <w:rFonts w:ascii="Times New Roman" w:hAnsi="Times New Roman" w:cs="Times New Roman"/>
          <w:lang w:val="en-GB"/>
        </w:rPr>
        <w:t>For gap combination</w:t>
      </w:r>
      <w:r w:rsidR="007264EF">
        <w:rPr>
          <w:rFonts w:ascii="Times New Roman" w:hAnsi="Times New Roman" w:cs="Times New Roman"/>
          <w:lang w:val="en-GB"/>
        </w:rPr>
        <w:t>s</w:t>
      </w:r>
      <w:r>
        <w:rPr>
          <w:rFonts w:ascii="Times New Roman" w:hAnsi="Times New Roman" w:cs="Times New Roman"/>
          <w:lang w:val="en-GB"/>
        </w:rPr>
        <w:t xml:space="preserve"> </w:t>
      </w:r>
      <w:r w:rsidR="00897D30">
        <w:rPr>
          <w:rFonts w:ascii="Times New Roman" w:hAnsi="Times New Roman" w:cs="Times New Roman"/>
          <w:lang w:val="en-GB"/>
        </w:rPr>
        <w:t xml:space="preserve">in </w:t>
      </w:r>
      <w:r>
        <w:rPr>
          <w:rFonts w:ascii="Times New Roman" w:hAnsi="Times New Roman" w:cs="Times New Roman"/>
          <w:lang w:val="en-GB"/>
        </w:rPr>
        <w:t xml:space="preserve">case 2 NCSG and </w:t>
      </w:r>
      <w:proofErr w:type="spellStart"/>
      <w:r>
        <w:rPr>
          <w:rFonts w:ascii="Times New Roman" w:hAnsi="Times New Roman" w:cs="Times New Roman"/>
          <w:lang w:val="en-GB"/>
        </w:rPr>
        <w:t>conMG</w:t>
      </w:r>
      <w:proofErr w:type="spellEnd"/>
      <w:r>
        <w:rPr>
          <w:rFonts w:ascii="Times New Roman" w:hAnsi="Times New Roman" w:cs="Times New Roman"/>
          <w:lang w:val="en-GB"/>
        </w:rPr>
        <w:t xml:space="preserve">, </w:t>
      </w:r>
      <w:r w:rsidRPr="008D2ECE">
        <w:rPr>
          <w:rFonts w:ascii="Times New Roman" w:hAnsi="Times New Roman" w:cs="Times New Roman"/>
          <w:lang w:val="en-GB"/>
        </w:rPr>
        <w:t>the per-UE gap in gap combination #3, #4 and #5 is associated with PRS measurement and cannot be NCSG.</w:t>
      </w:r>
      <w:r>
        <w:rPr>
          <w:rFonts w:ascii="Times New Roman" w:hAnsi="Times New Roman" w:cs="Times New Roman"/>
          <w:lang w:val="en-GB"/>
        </w:rPr>
        <w:t xml:space="preserve"> During the previous meetings, </w:t>
      </w:r>
      <w:r w:rsidR="00623B5F">
        <w:rPr>
          <w:rFonts w:ascii="Times New Roman" w:hAnsi="Times New Roman" w:cs="Times New Roman"/>
          <w:lang w:val="en-GB"/>
        </w:rPr>
        <w:t xml:space="preserve">RAN4 agreed to support </w:t>
      </w:r>
      <w:r>
        <w:rPr>
          <w:rFonts w:ascii="Times New Roman" w:hAnsi="Times New Roman" w:cs="Times New Roman"/>
          <w:lang w:val="en-GB"/>
        </w:rPr>
        <w:t xml:space="preserve">per FR PRS gap in case of concurrent gaps provided that UE support </w:t>
      </w:r>
      <w:r w:rsidRPr="008D0F64">
        <w:rPr>
          <w:rFonts w:ascii="Times New Roman" w:hAnsi="Times New Roman" w:cs="Times New Roman"/>
          <w:i/>
          <w:lang w:val="en-GB"/>
        </w:rPr>
        <w:t>independentGapConfigPRS-r17</w:t>
      </w:r>
      <w:r>
        <w:rPr>
          <w:rFonts w:ascii="Times New Roman" w:hAnsi="Times New Roman" w:cs="Times New Roman"/>
          <w:lang w:val="en-GB"/>
        </w:rPr>
        <w:t xml:space="preserve"> [2]. Whether per FR PRS gap should also be considered in case 2 should be clarified. If </w:t>
      </w:r>
      <w:r w:rsidR="005E7993">
        <w:rPr>
          <w:rFonts w:ascii="Times New Roman" w:hAnsi="Times New Roman" w:cs="Times New Roman"/>
          <w:lang w:val="en-GB"/>
        </w:rPr>
        <w:t>so</w:t>
      </w:r>
      <w:r>
        <w:rPr>
          <w:rFonts w:ascii="Times New Roman" w:hAnsi="Times New Roman" w:cs="Times New Roman"/>
          <w:lang w:val="en-GB"/>
        </w:rPr>
        <w:t xml:space="preserve">, any gap associated with PRS measurements </w:t>
      </w:r>
      <w:r w:rsidR="00A517C0">
        <w:rPr>
          <w:rFonts w:ascii="Times New Roman" w:hAnsi="Times New Roman" w:cs="Times New Roman"/>
          <w:lang w:val="en-GB"/>
        </w:rPr>
        <w:t>cannot</w:t>
      </w:r>
      <w:r>
        <w:rPr>
          <w:rFonts w:ascii="Times New Roman" w:hAnsi="Times New Roman" w:cs="Times New Roman"/>
          <w:lang w:val="en-GB"/>
        </w:rPr>
        <w:t xml:space="preserve"> be NCSG. </w:t>
      </w:r>
    </w:p>
    <w:p w14:paraId="38EE46AB" w14:textId="2A0E5828" w:rsidR="0025261C" w:rsidRPr="00513300" w:rsidRDefault="00513300" w:rsidP="0025261C">
      <w:pPr>
        <w:rPr>
          <w:rFonts w:ascii="Times New Roman" w:eastAsiaTheme="minorEastAsia" w:hAnsi="Times New Roman" w:cs="Times New Roman"/>
          <w:b/>
          <w:lang w:val="en-GB" w:eastAsia="zh-CN"/>
        </w:rPr>
      </w:pPr>
      <w:r w:rsidRPr="00A23322">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1</w:t>
      </w:r>
      <w:r w:rsidRPr="00A23322">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Discuss whether per FR PRS gap should be considered in case 2 NCSG and </w:t>
      </w:r>
      <w:proofErr w:type="spellStart"/>
      <w:r>
        <w:rPr>
          <w:rFonts w:ascii="Times New Roman" w:eastAsiaTheme="minorEastAsia" w:hAnsi="Times New Roman" w:cs="Times New Roman"/>
          <w:b/>
          <w:lang w:val="en-GB" w:eastAsia="zh-CN"/>
        </w:rPr>
        <w:t>conMG</w:t>
      </w:r>
      <w:proofErr w:type="spellEnd"/>
      <w:r>
        <w:rPr>
          <w:rFonts w:ascii="Times New Roman" w:eastAsiaTheme="minorEastAsia" w:hAnsi="Times New Roman" w:cs="Times New Roman"/>
          <w:b/>
          <w:lang w:val="en-GB" w:eastAsia="zh-CN"/>
        </w:rPr>
        <w:t>.</w:t>
      </w:r>
    </w:p>
    <w:p w14:paraId="53E5C226" w14:textId="2455C2AD" w:rsidR="00672A0D" w:rsidRPr="00C95EF4" w:rsidRDefault="00F953E1" w:rsidP="00672A0D">
      <w:pPr>
        <w:rPr>
          <w:rFonts w:ascii="Times New Roman" w:hAnsi="Times New Roman" w:cs="Times New Roman"/>
          <w:szCs w:val="20"/>
          <w:highlight w:val="yellow"/>
          <w:lang w:val="en-GB"/>
        </w:rPr>
      </w:pPr>
      <w:r>
        <w:rPr>
          <w:rFonts w:ascii="Times New Roman" w:hAnsi="Times New Roman" w:cs="Times New Roman"/>
          <w:szCs w:val="20"/>
          <w:lang w:val="en-GB"/>
        </w:rPr>
        <w:t>For per FR capability, two capabilities are introduced for MG and NCSG</w:t>
      </w:r>
      <w:r w:rsidR="00771013">
        <w:rPr>
          <w:rFonts w:ascii="Times New Roman" w:hAnsi="Times New Roman" w:cs="Times New Roman"/>
          <w:szCs w:val="20"/>
          <w:lang w:val="en-GB"/>
        </w:rPr>
        <w:t xml:space="preserve"> respectively</w:t>
      </w:r>
      <w:r>
        <w:rPr>
          <w:rFonts w:ascii="Times New Roman" w:hAnsi="Times New Roman" w:cs="Times New Roman"/>
          <w:szCs w:val="20"/>
          <w:lang w:val="en-GB"/>
        </w:rPr>
        <w:t>. The legacy c</w:t>
      </w:r>
      <w:r w:rsidR="00672A0D" w:rsidRPr="00C95EF4">
        <w:rPr>
          <w:rFonts w:ascii="Times New Roman" w:hAnsi="Times New Roman" w:cs="Times New Roman"/>
          <w:szCs w:val="20"/>
          <w:lang w:val="en-GB"/>
        </w:rPr>
        <w:t>apability</w:t>
      </w:r>
      <w:r w:rsidR="00557A9F">
        <w:rPr>
          <w:rFonts w:ascii="Times New Roman" w:hAnsi="Times New Roman" w:cs="Times New Roman"/>
          <w:szCs w:val="20"/>
          <w:lang w:val="en-GB"/>
        </w:rPr>
        <w:t xml:space="preserve">, i.e. </w:t>
      </w:r>
      <w:proofErr w:type="spellStart"/>
      <w:r w:rsidR="00672A0D" w:rsidRPr="008C21A0">
        <w:rPr>
          <w:rFonts w:ascii="Times New Roman" w:hAnsi="Times New Roman" w:cs="Times New Roman"/>
          <w:i/>
          <w:szCs w:val="20"/>
          <w:lang w:val="en-GB"/>
        </w:rPr>
        <w:t>independentGapConfig</w:t>
      </w:r>
      <w:proofErr w:type="spellEnd"/>
      <w:r w:rsidR="00672A0D" w:rsidRPr="00C95EF4">
        <w:rPr>
          <w:rFonts w:ascii="Times New Roman" w:hAnsi="Times New Roman" w:cs="Times New Roman"/>
          <w:szCs w:val="20"/>
          <w:lang w:val="en-GB"/>
        </w:rPr>
        <w:t xml:space="preserve"> is to indicate whether the UE supports two independent measurement gap configurations for FR1 and FR2</w:t>
      </w:r>
      <w:r w:rsidR="004D3F88">
        <w:rPr>
          <w:rFonts w:ascii="Times New Roman" w:hAnsi="Times New Roman" w:cs="Times New Roman"/>
          <w:szCs w:val="20"/>
          <w:lang w:val="en-GB"/>
        </w:rPr>
        <w:t>,</w:t>
      </w:r>
      <w:r w:rsidR="001022A7">
        <w:rPr>
          <w:rFonts w:ascii="Times New Roman" w:hAnsi="Times New Roman" w:cs="Times New Roman"/>
          <w:szCs w:val="20"/>
          <w:lang w:val="en-GB"/>
        </w:rPr>
        <w:t xml:space="preserve"> and this capability is reused for</w:t>
      </w:r>
      <w:r w:rsidR="00791005">
        <w:rPr>
          <w:rFonts w:ascii="Times New Roman" w:hAnsi="Times New Roman" w:cs="Times New Roman"/>
          <w:szCs w:val="20"/>
          <w:lang w:val="en-GB"/>
        </w:rPr>
        <w:t xml:space="preserve"> </w:t>
      </w:r>
      <w:r w:rsidR="004D3F88">
        <w:rPr>
          <w:rFonts w:ascii="Times New Roman" w:hAnsi="Times New Roman" w:cs="Times New Roman"/>
          <w:szCs w:val="20"/>
          <w:lang w:val="en-GB"/>
        </w:rPr>
        <w:t>concurrent gaps</w:t>
      </w:r>
      <w:r w:rsidR="00672A0D" w:rsidRPr="00C95EF4">
        <w:rPr>
          <w:rFonts w:ascii="Times New Roman" w:hAnsi="Times New Roman" w:cs="Times New Roman"/>
          <w:szCs w:val="20"/>
          <w:lang w:val="en-GB"/>
        </w:rPr>
        <w:t xml:space="preserve">. And </w:t>
      </w:r>
      <w:r w:rsidR="002823A8">
        <w:rPr>
          <w:rFonts w:ascii="Times New Roman" w:hAnsi="Times New Roman" w:cs="Times New Roman"/>
          <w:szCs w:val="20"/>
          <w:lang w:val="en-GB"/>
        </w:rPr>
        <w:t xml:space="preserve">a new </w:t>
      </w:r>
      <w:r w:rsidR="00672A0D" w:rsidRPr="00C95EF4">
        <w:rPr>
          <w:rFonts w:ascii="Times New Roman" w:hAnsi="Times New Roman" w:cs="Times New Roman"/>
          <w:szCs w:val="20"/>
          <w:lang w:val="en-GB"/>
        </w:rPr>
        <w:t xml:space="preserve">capability </w:t>
      </w:r>
      <w:r w:rsidR="00672A0D" w:rsidRPr="002823A8">
        <w:rPr>
          <w:rFonts w:ascii="Times New Roman" w:hAnsi="Times New Roman" w:cs="Times New Roman"/>
          <w:i/>
          <w:szCs w:val="20"/>
          <w:lang w:val="en-GB"/>
        </w:rPr>
        <w:t>ncsg-MeasGapPerFR-r17</w:t>
      </w:r>
      <w:r w:rsidR="00672A0D" w:rsidRPr="00C95EF4">
        <w:rPr>
          <w:rFonts w:ascii="Times New Roman" w:hAnsi="Times New Roman" w:cs="Times New Roman"/>
          <w:szCs w:val="20"/>
          <w:lang w:val="en-GB"/>
        </w:rPr>
        <w:t xml:space="preserve">, </w:t>
      </w:r>
      <w:r w:rsidR="002823A8">
        <w:rPr>
          <w:rFonts w:ascii="Times New Roman" w:hAnsi="Times New Roman" w:cs="Times New Roman"/>
          <w:szCs w:val="20"/>
          <w:lang w:val="en-GB"/>
        </w:rPr>
        <w:t xml:space="preserve">is introduced </w:t>
      </w:r>
      <w:r w:rsidR="00672A0D" w:rsidRPr="00C95EF4">
        <w:rPr>
          <w:rFonts w:ascii="Times New Roman" w:hAnsi="Times New Roman" w:cs="Times New Roman"/>
          <w:szCs w:val="20"/>
          <w:lang w:val="en-GB"/>
        </w:rPr>
        <w:t>to indicates whether the UE supports per-FR NCSG.</w:t>
      </w:r>
      <w:r w:rsidR="008C3A77">
        <w:rPr>
          <w:rFonts w:ascii="Times New Roman" w:hAnsi="Times New Roman" w:cs="Times New Roman"/>
          <w:szCs w:val="20"/>
          <w:lang w:val="en-GB"/>
        </w:rPr>
        <w:t xml:space="preserve"> </w:t>
      </w:r>
      <w:r w:rsidR="00D115D0">
        <w:rPr>
          <w:rFonts w:ascii="Times New Roman" w:hAnsi="Times New Roman" w:cs="Times New Roman"/>
          <w:szCs w:val="20"/>
          <w:lang w:val="en-GB"/>
        </w:rPr>
        <w:t xml:space="preserve">The </w:t>
      </w:r>
      <w:r w:rsidR="0028550B">
        <w:rPr>
          <w:rFonts w:ascii="Times New Roman" w:hAnsi="Times New Roman" w:cs="Times New Roman"/>
          <w:szCs w:val="20"/>
          <w:lang w:val="en-GB"/>
        </w:rPr>
        <w:t xml:space="preserve">support of </w:t>
      </w:r>
      <w:r w:rsidR="00D115D0">
        <w:rPr>
          <w:rFonts w:ascii="Times New Roman" w:hAnsi="Times New Roman" w:cs="Times New Roman"/>
          <w:szCs w:val="20"/>
          <w:lang w:val="en-GB"/>
        </w:rPr>
        <w:t xml:space="preserve">gap combinations in TS 38.133 table 9.1.8-1 with NCSG </w:t>
      </w:r>
      <w:r w:rsidR="0028550B">
        <w:rPr>
          <w:rFonts w:ascii="Times New Roman" w:hAnsi="Times New Roman" w:cs="Times New Roman"/>
          <w:szCs w:val="20"/>
          <w:lang w:val="en-GB"/>
        </w:rPr>
        <w:t>should be</w:t>
      </w:r>
      <w:r w:rsidR="00D115D0">
        <w:rPr>
          <w:rFonts w:ascii="Times New Roman" w:hAnsi="Times New Roman" w:cs="Times New Roman"/>
          <w:szCs w:val="20"/>
          <w:lang w:val="en-GB"/>
        </w:rPr>
        <w:t xml:space="preserve"> </w:t>
      </w:r>
      <w:r w:rsidR="002D438F">
        <w:rPr>
          <w:rFonts w:ascii="Times New Roman" w:hAnsi="Times New Roman" w:cs="Times New Roman"/>
          <w:szCs w:val="20"/>
          <w:lang w:val="en-GB"/>
        </w:rPr>
        <w:t>subject to the latter</w:t>
      </w:r>
      <w:r w:rsidR="00D115D0">
        <w:rPr>
          <w:rFonts w:ascii="Times New Roman" w:hAnsi="Times New Roman" w:cs="Times New Roman"/>
          <w:szCs w:val="20"/>
          <w:lang w:val="en-GB"/>
        </w:rPr>
        <w:t xml:space="preserve"> UE capability </w:t>
      </w:r>
      <w:r w:rsidR="00D115D0" w:rsidRPr="002823A8">
        <w:rPr>
          <w:rFonts w:ascii="Times New Roman" w:hAnsi="Times New Roman" w:cs="Times New Roman"/>
          <w:i/>
          <w:szCs w:val="20"/>
          <w:lang w:val="en-GB"/>
        </w:rPr>
        <w:t>ncsg-MeasGapPerFR-r17</w:t>
      </w:r>
      <w:r w:rsidR="008C3A77">
        <w:rPr>
          <w:rFonts w:ascii="Times New Roman" w:hAnsi="Times New Roman" w:cs="Times New Roman"/>
          <w:szCs w:val="20"/>
          <w:lang w:val="en-GB"/>
        </w:rPr>
        <w:t xml:space="preserve">. </w:t>
      </w:r>
    </w:p>
    <w:p w14:paraId="01A01FAD" w14:textId="69C672B7" w:rsidR="0025261C" w:rsidRPr="00513300" w:rsidRDefault="00513300" w:rsidP="0025261C">
      <w:pPr>
        <w:rPr>
          <w:rFonts w:ascii="Times New Roman" w:eastAsiaTheme="minorEastAsia" w:hAnsi="Times New Roman" w:cs="Times New Roman"/>
          <w:b/>
          <w:lang w:val="en-GB" w:eastAsia="zh-CN"/>
        </w:rPr>
      </w:pPr>
      <w:r w:rsidRPr="00576616">
        <w:rPr>
          <w:rFonts w:ascii="Times New Roman" w:eastAsiaTheme="minorEastAsia" w:hAnsi="Times New Roman" w:cs="Times New Roman"/>
          <w:b/>
          <w:lang w:val="en-GB" w:eastAsia="zh-CN"/>
        </w:rPr>
        <w:t xml:space="preserve">Proposal </w:t>
      </w:r>
      <w:r w:rsidR="00933B3D" w:rsidRPr="00576616">
        <w:rPr>
          <w:rFonts w:ascii="Times New Roman" w:eastAsiaTheme="minorEastAsia" w:hAnsi="Times New Roman" w:cs="Times New Roman"/>
          <w:b/>
          <w:lang w:val="en-GB" w:eastAsia="zh-CN"/>
        </w:rPr>
        <w:t>2</w:t>
      </w:r>
      <w:r w:rsidRPr="00576616">
        <w:rPr>
          <w:rFonts w:ascii="Times New Roman" w:eastAsiaTheme="minorEastAsia" w:hAnsi="Times New Roman" w:cs="Times New Roman"/>
          <w:b/>
          <w:lang w:val="en-GB" w:eastAsia="zh-CN"/>
        </w:rPr>
        <w:t xml:space="preserve">: </w:t>
      </w:r>
      <w:r w:rsidR="004F1A07" w:rsidRPr="00576616">
        <w:rPr>
          <w:rFonts w:ascii="Times New Roman" w:eastAsiaTheme="minorEastAsia" w:hAnsi="Times New Roman" w:cs="Times New Roman"/>
          <w:b/>
          <w:lang w:val="en-GB" w:eastAsia="zh-CN"/>
        </w:rPr>
        <w:t>In</w:t>
      </w:r>
      <w:r w:rsidR="004F1A07">
        <w:rPr>
          <w:rFonts w:ascii="Times New Roman" w:eastAsiaTheme="minorEastAsia" w:hAnsi="Times New Roman" w:cs="Times New Roman"/>
          <w:b/>
          <w:lang w:val="en-GB" w:eastAsia="zh-CN"/>
        </w:rPr>
        <w:t xml:space="preserve"> case 2 NCSG and </w:t>
      </w:r>
      <w:proofErr w:type="spellStart"/>
      <w:r w:rsidR="004F1A07">
        <w:rPr>
          <w:rFonts w:ascii="Times New Roman" w:eastAsiaTheme="minorEastAsia" w:hAnsi="Times New Roman" w:cs="Times New Roman"/>
          <w:b/>
          <w:lang w:val="en-GB" w:eastAsia="zh-CN"/>
        </w:rPr>
        <w:t>conMG</w:t>
      </w:r>
      <w:proofErr w:type="spellEnd"/>
      <w:r w:rsidR="004F1A07">
        <w:rPr>
          <w:rFonts w:ascii="Times New Roman" w:hAnsi="Times New Roman" w:cs="Times New Roman"/>
          <w:b/>
          <w:szCs w:val="20"/>
          <w:lang w:val="en-GB"/>
        </w:rPr>
        <w:t>, t</w:t>
      </w:r>
      <w:r w:rsidR="004F1A07" w:rsidRPr="004F1A07">
        <w:rPr>
          <w:rFonts w:ascii="Times New Roman" w:hAnsi="Times New Roman" w:cs="Times New Roman"/>
          <w:b/>
          <w:szCs w:val="20"/>
          <w:lang w:val="en-GB"/>
        </w:rPr>
        <w:t xml:space="preserve">he </w:t>
      </w:r>
      <w:r w:rsidR="00635854">
        <w:rPr>
          <w:rFonts w:ascii="Times New Roman" w:hAnsi="Times New Roman" w:cs="Times New Roman"/>
          <w:b/>
          <w:szCs w:val="20"/>
          <w:lang w:val="en-GB"/>
        </w:rPr>
        <w:t xml:space="preserve">support of </w:t>
      </w:r>
      <w:r w:rsidR="004F1A07" w:rsidRPr="004F1A07">
        <w:rPr>
          <w:rFonts w:ascii="Times New Roman" w:hAnsi="Times New Roman" w:cs="Times New Roman"/>
          <w:b/>
          <w:szCs w:val="20"/>
          <w:lang w:val="en-GB"/>
        </w:rPr>
        <w:t xml:space="preserve">gap combinations in TS 38.133 table 9.1.8-1 </w:t>
      </w:r>
      <w:r w:rsidR="00635854">
        <w:rPr>
          <w:rFonts w:ascii="Times New Roman" w:hAnsi="Times New Roman" w:cs="Times New Roman"/>
          <w:b/>
          <w:szCs w:val="20"/>
          <w:lang w:val="en-GB"/>
        </w:rPr>
        <w:t>should be subject to</w:t>
      </w:r>
      <w:r w:rsidR="004F1A07" w:rsidRPr="004F1A07">
        <w:rPr>
          <w:rFonts w:ascii="Times New Roman" w:hAnsi="Times New Roman" w:cs="Times New Roman"/>
          <w:b/>
          <w:szCs w:val="20"/>
          <w:lang w:val="en-GB"/>
        </w:rPr>
        <w:t xml:space="preserve"> UE capability </w:t>
      </w:r>
      <w:r w:rsidR="004F1A07" w:rsidRPr="004F1A07">
        <w:rPr>
          <w:rFonts w:ascii="Times New Roman" w:hAnsi="Times New Roman" w:cs="Times New Roman"/>
          <w:b/>
          <w:i/>
          <w:szCs w:val="20"/>
          <w:lang w:val="en-GB"/>
        </w:rPr>
        <w:t>ncsg-MeasGapPerFR-r17</w:t>
      </w:r>
      <w:r>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EE470F" w:rsidRPr="00410F33" w14:paraId="33FCC09E" w14:textId="77777777" w:rsidTr="00EE470F">
        <w:tc>
          <w:tcPr>
            <w:tcW w:w="9629" w:type="dxa"/>
          </w:tcPr>
          <w:p w14:paraId="6C8C0DE0" w14:textId="77777777" w:rsidR="00EE470F" w:rsidRPr="00410F33" w:rsidRDefault="00EE470F" w:rsidP="00EE470F">
            <w:pPr>
              <w:pStyle w:val="31"/>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18"/>
                <w:szCs w:val="20"/>
              </w:rPr>
            </w:pPr>
            <w:r w:rsidRPr="00410F33">
              <w:rPr>
                <w:rFonts w:ascii="Times New Roman" w:hAnsi="Times New Roman"/>
                <w:b/>
                <w:bCs/>
                <w:sz w:val="18"/>
                <w:szCs w:val="20"/>
                <w:u w:val="single"/>
              </w:rPr>
              <w:lastRenderedPageBreak/>
              <w:t>Issue 4-2-1: [Case 2] Whether to consider parallel measurements upon gap collision</w:t>
            </w:r>
          </w:p>
          <w:p w14:paraId="53FD4020" w14:textId="77777777" w:rsidR="00EE470F" w:rsidRPr="00410F33" w:rsidRDefault="00EE470F" w:rsidP="00EE470F">
            <w:pPr>
              <w:spacing w:afterLines="50" w:after="120"/>
              <w:ind w:leftChars="200" w:left="400"/>
              <w:rPr>
                <w:rFonts w:ascii="Times New Roman" w:hAnsi="Times New Roman" w:cs="Times New Roman"/>
                <w:sz w:val="18"/>
                <w:szCs w:val="20"/>
                <w:lang w:eastAsia="zh-CN"/>
              </w:rPr>
            </w:pPr>
            <w:r w:rsidRPr="00410F33">
              <w:rPr>
                <w:rFonts w:ascii="Times New Roman" w:hAnsi="Times New Roman" w:cs="Times New Roman"/>
                <w:b/>
                <w:sz w:val="18"/>
                <w:szCs w:val="20"/>
                <w:lang w:eastAsia="zh-CN"/>
              </w:rPr>
              <w:t>&lt; Agreements from GTW &gt;</w:t>
            </w:r>
            <w:r w:rsidRPr="00410F33">
              <w:rPr>
                <w:rFonts w:ascii="Times New Roman" w:hAnsi="Times New Roman" w:cs="Times New Roman"/>
                <w:sz w:val="18"/>
                <w:szCs w:val="20"/>
                <w:lang w:eastAsia="zh-CN"/>
              </w:rPr>
              <w:t xml:space="preserve">:  </w:t>
            </w:r>
          </w:p>
          <w:p w14:paraId="3591E384" w14:textId="77777777" w:rsidR="00EE470F" w:rsidRPr="00410F33" w:rsidRDefault="00EE470F" w:rsidP="00EE470F">
            <w:pPr>
              <w:pStyle w:val="aff4"/>
              <w:numPr>
                <w:ilvl w:val="1"/>
                <w:numId w:val="33"/>
              </w:numPr>
              <w:overflowPunct w:val="0"/>
              <w:autoSpaceDE w:val="0"/>
              <w:autoSpaceDN w:val="0"/>
              <w:adjustRightInd w:val="0"/>
              <w:spacing w:after="120" w:line="252" w:lineRule="auto"/>
              <w:ind w:left="1840"/>
              <w:rPr>
                <w:rFonts w:ascii="Times New Roman" w:eastAsia="MS Mincho" w:hAnsi="Times New Roman" w:cs="Times New Roman"/>
                <w:sz w:val="18"/>
                <w:szCs w:val="20"/>
                <w:lang w:val="en-US" w:eastAsia="ja-JP"/>
              </w:rPr>
            </w:pPr>
            <w:r w:rsidRPr="00410F33">
              <w:rPr>
                <w:rFonts w:ascii="Times New Roman" w:eastAsia="等线" w:hAnsi="Times New Roman" w:cs="Times New Roman"/>
                <w:iCs/>
                <w:sz w:val="18"/>
                <w:szCs w:val="20"/>
                <w:lang w:val="en-US"/>
              </w:rPr>
              <w:t xml:space="preserve">Option 1: Support of parallel measurements upon NCSGs collision is up to UE capability </w:t>
            </w:r>
          </w:p>
          <w:p w14:paraId="7A94A7F8" w14:textId="763E8963" w:rsidR="00EE470F" w:rsidRPr="00410F33" w:rsidRDefault="00EE470F" w:rsidP="00EE470F">
            <w:pPr>
              <w:pStyle w:val="aff4"/>
              <w:numPr>
                <w:ilvl w:val="1"/>
                <w:numId w:val="33"/>
              </w:numPr>
              <w:overflowPunct w:val="0"/>
              <w:autoSpaceDE w:val="0"/>
              <w:autoSpaceDN w:val="0"/>
              <w:adjustRightInd w:val="0"/>
              <w:spacing w:after="120" w:line="252" w:lineRule="auto"/>
              <w:ind w:left="1840"/>
              <w:rPr>
                <w:rFonts w:ascii="Times New Roman" w:hAnsi="Times New Roman" w:cs="Times New Roman"/>
                <w:sz w:val="18"/>
                <w:szCs w:val="20"/>
                <w:lang w:val="en-US" w:eastAsia="ja-JP"/>
              </w:rPr>
            </w:pPr>
            <w:r w:rsidRPr="00410F33">
              <w:rPr>
                <w:rFonts w:ascii="Times New Roman" w:eastAsia="等线" w:hAnsi="Times New Roman" w:cs="Times New Roman"/>
                <w:iCs/>
                <w:sz w:val="18"/>
                <w:szCs w:val="20"/>
                <w:lang w:val="en-US"/>
              </w:rPr>
              <w:t xml:space="preserve">Option 2: Do not support parallel measurements upon NCSGs collision </w:t>
            </w:r>
          </w:p>
        </w:tc>
      </w:tr>
    </w:tbl>
    <w:p w14:paraId="011804D7" w14:textId="0E5B3550" w:rsidR="00EE470F" w:rsidRDefault="00EE470F" w:rsidP="00EE470F">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As per the current definition of collision, at least two types of NCSG collision are identified as shown in figure 1. The ML boundary of two NCSG are not aligned in type 1. In this case, the VIL of NCSG 1 will be overlapped with the ML of NCSG 2, then the measurement of NCSG 2 will be impacted due to the radio retuning of NCSG 1 even if separate RF chains are assumed. </w:t>
      </w:r>
      <w:r w:rsidR="00557176">
        <w:rPr>
          <w:rFonts w:ascii="Times New Roman" w:eastAsiaTheme="minorEastAsia" w:hAnsi="Times New Roman" w:cs="Times New Roman"/>
          <w:lang w:eastAsia="zh-CN"/>
        </w:rPr>
        <w:t>Even for</w:t>
      </w:r>
      <w:bookmarkStart w:id="0" w:name="_GoBack"/>
      <w:bookmarkEnd w:id="0"/>
      <w:r>
        <w:rPr>
          <w:rFonts w:ascii="Times New Roman" w:eastAsiaTheme="minorEastAsia" w:hAnsi="Times New Roman" w:cs="Times New Roman"/>
          <w:lang w:eastAsia="zh-CN"/>
        </w:rPr>
        <w:t xml:space="preserve"> NCSG collision type 2 with aligned ML boundary, whether parallel measurement is feasible needs further discussion. </w:t>
      </w:r>
      <w:r w:rsidRPr="00A23322">
        <w:rPr>
          <w:rFonts w:ascii="Times New Roman" w:eastAsiaTheme="minorEastAsia" w:hAnsi="Times New Roman" w:cs="Times New Roman"/>
          <w:lang w:val="en-GB" w:eastAsia="zh-CN"/>
        </w:rPr>
        <w:t xml:space="preserve">With </w:t>
      </w:r>
      <w:r>
        <w:rPr>
          <w:rFonts w:ascii="Times New Roman" w:eastAsiaTheme="minorEastAsia" w:hAnsi="Times New Roman" w:cs="Times New Roman"/>
          <w:lang w:val="en-GB" w:eastAsia="zh-CN"/>
        </w:rPr>
        <w:t>NCSG capability</w:t>
      </w:r>
      <w:r w:rsidRPr="00A23322">
        <w:rPr>
          <w:rFonts w:ascii="Times New Roman" w:eastAsiaTheme="minorEastAsia" w:hAnsi="Times New Roman" w:cs="Times New Roman"/>
          <w:lang w:val="en-GB" w:eastAsia="zh-CN"/>
        </w:rPr>
        <w:t>, UE could receive data on the serving band and measure SSB on the target band simultaneously. But it does not mean that simultaneous measurements on</w:t>
      </w:r>
      <w:r>
        <w:rPr>
          <w:rFonts w:ascii="Times New Roman" w:eastAsiaTheme="minorEastAsia" w:hAnsi="Times New Roman" w:cs="Times New Roman"/>
          <w:lang w:val="en-GB" w:eastAsia="zh-CN"/>
        </w:rPr>
        <w:t xml:space="preserve"> two</w:t>
      </w:r>
      <w:r w:rsidRPr="00A23322">
        <w:rPr>
          <w:rFonts w:ascii="Times New Roman" w:eastAsiaTheme="minorEastAsia" w:hAnsi="Times New Roman" w:cs="Times New Roman"/>
          <w:lang w:val="en-GB" w:eastAsia="zh-CN"/>
        </w:rPr>
        <w:t xml:space="preserve"> different target bands can also supported. In this case, only one MO can be measured in the colliding occasion and the measurements on the two RF chains cannot be performed in parallel.</w:t>
      </w:r>
    </w:p>
    <w:p w14:paraId="117E6368" w14:textId="3769AA39" w:rsidR="00EE470F" w:rsidRDefault="00EE470F" w:rsidP="00EE470F">
      <w:pPr>
        <w:rPr>
          <w:rFonts w:ascii="Times New Roman" w:eastAsiaTheme="minorEastAsia" w:hAnsi="Times New Roman" w:cs="Times New Roman"/>
          <w:b/>
          <w:lang w:val="en-GB" w:eastAsia="zh-CN"/>
        </w:rPr>
      </w:pPr>
      <w:r w:rsidRPr="00A23322">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8168C8">
        <w:rPr>
          <w:rFonts w:ascii="Times New Roman" w:eastAsiaTheme="minorEastAsia" w:hAnsi="Times New Roman" w:cs="Times New Roman"/>
          <w:b/>
          <w:lang w:val="en-GB" w:eastAsia="zh-CN"/>
        </w:rPr>
        <w:t>3</w:t>
      </w:r>
      <w:r w:rsidRPr="00A23322">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N</w:t>
      </w:r>
      <w:r>
        <w:rPr>
          <w:rFonts w:ascii="Times New Roman" w:eastAsiaTheme="minorEastAsia" w:hAnsi="Times New Roman" w:cs="Times New Roman" w:hint="eastAsia"/>
          <w:b/>
          <w:lang w:val="en-GB" w:eastAsia="zh-CN"/>
        </w:rPr>
        <w:t>ot</w:t>
      </w:r>
      <w:r>
        <w:rPr>
          <w:rFonts w:ascii="Times New Roman" w:eastAsiaTheme="minorEastAsia" w:hAnsi="Times New Roman" w:cs="Times New Roman"/>
          <w:b/>
          <w:lang w:val="en-GB" w:eastAsia="zh-CN"/>
        </w:rPr>
        <w:t xml:space="preserve"> consider parallel measurements upon NCSG collision.</w:t>
      </w:r>
    </w:p>
    <w:p w14:paraId="38B84235" w14:textId="77777777" w:rsidR="00EE470F" w:rsidRDefault="00EE470F" w:rsidP="00EE470F">
      <w:pPr>
        <w:jc w:val="center"/>
      </w:pPr>
      <w:r>
        <w:object w:dxaOrig="8791" w:dyaOrig="2231" w14:anchorId="3E23DE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8pt;height:96.65pt" o:ole="">
            <v:imagedata r:id="rId12" o:title=""/>
          </v:shape>
          <o:OLEObject Type="Embed" ProgID="Visio.Drawing.15" ShapeID="_x0000_i1025" DrawAspect="Content" ObjectID="_1745684003" r:id="rId13"/>
        </w:object>
      </w:r>
    </w:p>
    <w:p w14:paraId="60E53E8D" w14:textId="502CDDA4" w:rsidR="00F10B88" w:rsidRDefault="00EE470F" w:rsidP="00410F33">
      <w:pPr>
        <w:jc w:val="center"/>
        <w:rPr>
          <w:rFonts w:ascii="Times New Roman" w:eastAsiaTheme="minorEastAsia" w:hAnsi="Times New Roman" w:cs="Times New Roman"/>
          <w:b/>
          <w:lang w:val="en-GB" w:eastAsia="zh-CN"/>
        </w:rPr>
      </w:pPr>
      <w:r>
        <w:rPr>
          <w:rFonts w:ascii="Times New Roman" w:eastAsiaTheme="minorEastAsia" w:hAnsi="Times New Roman" w:cs="Times New Roman"/>
          <w:lang w:val="en-GB" w:eastAsia="zh-CN"/>
        </w:rPr>
        <w:t>Figure 1: illustration of NCSG collision</w:t>
      </w:r>
      <w:r w:rsidR="00563183" w:rsidRPr="00A23322">
        <w:rPr>
          <w:rFonts w:ascii="Times New Roman" w:eastAsiaTheme="minorEastAsia" w:hAnsi="Times New Roman" w:cs="Times New Roman"/>
          <w:b/>
          <w:lang w:val="en-GB" w:eastAsia="zh-CN"/>
        </w:rPr>
        <w:t xml:space="preserve"> </w:t>
      </w:r>
    </w:p>
    <w:tbl>
      <w:tblPr>
        <w:tblStyle w:val="afc"/>
        <w:tblW w:w="0" w:type="auto"/>
        <w:tblLook w:val="04A0" w:firstRow="1" w:lastRow="0" w:firstColumn="1" w:lastColumn="0" w:noHBand="0" w:noVBand="1"/>
      </w:tblPr>
      <w:tblGrid>
        <w:gridCol w:w="9629"/>
      </w:tblGrid>
      <w:tr w:rsidR="0092692D" w:rsidRPr="00410F33" w14:paraId="0E406976" w14:textId="77777777" w:rsidTr="0092692D">
        <w:tc>
          <w:tcPr>
            <w:tcW w:w="9629" w:type="dxa"/>
          </w:tcPr>
          <w:p w14:paraId="0F083A97" w14:textId="77777777" w:rsidR="00410F33" w:rsidRPr="00410F33" w:rsidRDefault="00410F33" w:rsidP="00410F33">
            <w:pPr>
              <w:pStyle w:val="31"/>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18"/>
                <w:szCs w:val="24"/>
              </w:rPr>
            </w:pPr>
            <w:r w:rsidRPr="00410F33">
              <w:rPr>
                <w:rFonts w:ascii="Times New Roman" w:hAnsi="Times New Roman"/>
                <w:b/>
                <w:bCs/>
                <w:sz w:val="18"/>
                <w:szCs w:val="24"/>
                <w:u w:val="single"/>
              </w:rPr>
              <w:t>Issue 4-2-5: [Case 2] Whether to consider a new capability for NCSG + NCSG in an FR</w:t>
            </w:r>
          </w:p>
          <w:p w14:paraId="49BC6E6C" w14:textId="77777777" w:rsidR="00410F33" w:rsidRPr="00410F33" w:rsidRDefault="00410F33" w:rsidP="00410F33">
            <w:pPr>
              <w:spacing w:afterLines="50" w:after="120"/>
              <w:ind w:leftChars="200" w:left="400"/>
              <w:rPr>
                <w:rFonts w:ascii="Times New Roman" w:hAnsi="Times New Roman" w:cs="Times New Roman"/>
                <w:sz w:val="18"/>
                <w:lang w:eastAsia="zh-CN"/>
              </w:rPr>
            </w:pPr>
            <w:r w:rsidRPr="00410F33">
              <w:rPr>
                <w:rFonts w:ascii="Times New Roman" w:hAnsi="Times New Roman" w:cs="Times New Roman"/>
                <w:b/>
                <w:sz w:val="18"/>
                <w:lang w:eastAsia="zh-CN"/>
              </w:rPr>
              <w:t>&lt; Way forward &gt;</w:t>
            </w:r>
            <w:r w:rsidRPr="00410F33">
              <w:rPr>
                <w:rFonts w:ascii="Times New Roman" w:hAnsi="Times New Roman" w:cs="Times New Roman"/>
                <w:sz w:val="18"/>
                <w:lang w:eastAsia="zh-CN"/>
              </w:rPr>
              <w:t xml:space="preserve">: </w:t>
            </w:r>
          </w:p>
          <w:p w14:paraId="5CE50E95" w14:textId="77777777" w:rsidR="00410F33" w:rsidRPr="00410F33" w:rsidRDefault="00410F33" w:rsidP="00410F33">
            <w:pPr>
              <w:numPr>
                <w:ilvl w:val="0"/>
                <w:numId w:val="33"/>
              </w:numPr>
              <w:spacing w:afterLines="50" w:after="120" w:line="240" w:lineRule="auto"/>
              <w:ind w:left="1120"/>
              <w:rPr>
                <w:rFonts w:ascii="Times New Roman" w:hAnsi="Times New Roman" w:cs="Times New Roman"/>
                <w:sz w:val="18"/>
                <w:lang w:eastAsia="zh-CN"/>
              </w:rPr>
            </w:pPr>
            <w:r w:rsidRPr="00410F33">
              <w:rPr>
                <w:rFonts w:ascii="Times New Roman" w:hAnsi="Times New Roman" w:cs="Times New Roman"/>
                <w:sz w:val="18"/>
                <w:lang w:eastAsia="zh-CN"/>
              </w:rPr>
              <w:t>FFS the following options</w:t>
            </w:r>
          </w:p>
          <w:p w14:paraId="5A6D52CD" w14:textId="77777777" w:rsidR="00410F33" w:rsidRPr="00410F33" w:rsidRDefault="00410F33" w:rsidP="00410F33">
            <w:pPr>
              <w:pStyle w:val="aff4"/>
              <w:numPr>
                <w:ilvl w:val="1"/>
                <w:numId w:val="33"/>
              </w:numPr>
              <w:autoSpaceDN w:val="0"/>
              <w:spacing w:after="120" w:line="240" w:lineRule="auto"/>
              <w:ind w:left="1840"/>
              <w:rPr>
                <w:rFonts w:ascii="Times New Roman" w:hAnsi="Times New Roman" w:cs="Times New Roman"/>
                <w:color w:val="000000"/>
                <w:sz w:val="18"/>
                <w:szCs w:val="24"/>
                <w:lang w:eastAsia="zh-CN"/>
              </w:rPr>
            </w:pPr>
            <w:r w:rsidRPr="00410F33">
              <w:rPr>
                <w:rFonts w:ascii="Times New Roman" w:hAnsi="Times New Roman" w:cs="Times New Roman"/>
                <w:color w:val="000000"/>
                <w:sz w:val="18"/>
                <w:szCs w:val="24"/>
                <w:lang w:eastAsia="zh-CN"/>
              </w:rPr>
              <w:t xml:space="preserve">Option 1a: </w:t>
            </w:r>
          </w:p>
          <w:p w14:paraId="2F0E7929" w14:textId="77777777" w:rsidR="00410F33" w:rsidRPr="00410F33" w:rsidRDefault="00410F33" w:rsidP="00410F33">
            <w:pPr>
              <w:pStyle w:val="aff4"/>
              <w:numPr>
                <w:ilvl w:val="2"/>
                <w:numId w:val="33"/>
              </w:numPr>
              <w:autoSpaceDN w:val="0"/>
              <w:spacing w:after="120" w:line="240" w:lineRule="auto"/>
              <w:ind w:left="2560"/>
              <w:rPr>
                <w:rFonts w:ascii="Times New Roman" w:hAnsi="Times New Roman" w:cs="Times New Roman"/>
                <w:color w:val="000000"/>
                <w:sz w:val="18"/>
                <w:szCs w:val="24"/>
                <w:lang w:val="en-US" w:eastAsia="zh-CN"/>
              </w:rPr>
            </w:pPr>
            <w:r w:rsidRPr="00410F33">
              <w:rPr>
                <w:rFonts w:ascii="Times New Roman" w:hAnsi="Times New Roman" w:cs="Times New Roman"/>
                <w:sz w:val="18"/>
                <w:szCs w:val="24"/>
                <w:lang w:val="en-US" w:eastAsia="zh-CN"/>
              </w:rPr>
              <w:t xml:space="preserve">No, </w:t>
            </w:r>
            <w:r w:rsidRPr="00410F33">
              <w:rPr>
                <w:rFonts w:ascii="Times New Roman" w:hAnsi="Times New Roman" w:cs="Times New Roman"/>
                <w:b/>
                <w:bCs/>
                <w:sz w:val="18"/>
                <w:szCs w:val="24"/>
                <w:lang w:val="en-US" w:eastAsia="zh-CN"/>
              </w:rPr>
              <w:t>without</w:t>
            </w:r>
            <w:r w:rsidRPr="00410F33">
              <w:rPr>
                <w:rFonts w:ascii="Times New Roman" w:hAnsi="Times New Roman" w:cs="Times New Roman"/>
                <w:sz w:val="18"/>
                <w:szCs w:val="24"/>
                <w:lang w:val="en-US" w:eastAsia="zh-CN"/>
              </w:rPr>
              <w:t xml:space="preserve"> UE capability if two NCSG patterns are supported based on single RF chain.</w:t>
            </w:r>
          </w:p>
          <w:p w14:paraId="594AE8F1" w14:textId="77777777" w:rsidR="00410F33" w:rsidRPr="00410F33" w:rsidRDefault="00410F33" w:rsidP="00410F33">
            <w:pPr>
              <w:pStyle w:val="aff4"/>
              <w:numPr>
                <w:ilvl w:val="1"/>
                <w:numId w:val="33"/>
              </w:numPr>
              <w:autoSpaceDN w:val="0"/>
              <w:spacing w:after="120" w:line="240" w:lineRule="auto"/>
              <w:ind w:left="1840"/>
              <w:rPr>
                <w:rFonts w:ascii="Times New Roman" w:hAnsi="Times New Roman" w:cs="Times New Roman"/>
                <w:color w:val="000000"/>
                <w:sz w:val="18"/>
                <w:szCs w:val="24"/>
                <w:lang w:eastAsia="zh-CN"/>
              </w:rPr>
            </w:pPr>
            <w:r w:rsidRPr="00410F33">
              <w:rPr>
                <w:rFonts w:ascii="Times New Roman" w:hAnsi="Times New Roman" w:cs="Times New Roman"/>
                <w:color w:val="000000"/>
                <w:sz w:val="18"/>
                <w:szCs w:val="24"/>
                <w:lang w:eastAsia="zh-CN"/>
              </w:rPr>
              <w:t xml:space="preserve">Option 2: </w:t>
            </w:r>
          </w:p>
          <w:p w14:paraId="29D75798" w14:textId="77777777" w:rsidR="00410F33" w:rsidRPr="00410F33" w:rsidRDefault="00410F33" w:rsidP="00410F33">
            <w:pPr>
              <w:pStyle w:val="aff4"/>
              <w:numPr>
                <w:ilvl w:val="2"/>
                <w:numId w:val="33"/>
              </w:numPr>
              <w:autoSpaceDN w:val="0"/>
              <w:spacing w:after="120" w:line="240" w:lineRule="auto"/>
              <w:ind w:left="2560"/>
              <w:rPr>
                <w:rFonts w:ascii="Times New Roman" w:hAnsi="Times New Roman" w:cs="Times New Roman"/>
                <w:color w:val="000000"/>
                <w:sz w:val="18"/>
                <w:szCs w:val="24"/>
                <w:lang w:eastAsia="zh-CN"/>
              </w:rPr>
            </w:pPr>
            <w:r w:rsidRPr="00410F33">
              <w:rPr>
                <w:rFonts w:ascii="Times New Roman" w:hAnsi="Times New Roman" w:cs="Times New Roman"/>
                <w:sz w:val="18"/>
                <w:szCs w:val="24"/>
                <w:lang w:eastAsia="zh-CN"/>
              </w:rPr>
              <w:t xml:space="preserve">Yes, </w:t>
            </w:r>
            <w:r w:rsidRPr="00410F33">
              <w:rPr>
                <w:rFonts w:ascii="Times New Roman" w:hAnsi="Times New Roman" w:cs="Times New Roman"/>
                <w:b/>
                <w:bCs/>
                <w:sz w:val="18"/>
                <w:szCs w:val="24"/>
                <w:lang w:eastAsia="zh-CN"/>
              </w:rPr>
              <w:t>with</w:t>
            </w:r>
            <w:r w:rsidRPr="00410F33">
              <w:rPr>
                <w:rFonts w:ascii="Times New Roman" w:hAnsi="Times New Roman" w:cs="Times New Roman"/>
                <w:sz w:val="18"/>
                <w:szCs w:val="24"/>
                <w:lang w:eastAsia="zh-CN"/>
              </w:rPr>
              <w:t xml:space="preserve"> UE capability </w:t>
            </w:r>
          </w:p>
          <w:p w14:paraId="4548273A" w14:textId="77777777" w:rsidR="00410F33" w:rsidRPr="00410F33" w:rsidRDefault="00410F33" w:rsidP="00410F33">
            <w:pPr>
              <w:pStyle w:val="aff4"/>
              <w:numPr>
                <w:ilvl w:val="1"/>
                <w:numId w:val="33"/>
              </w:numPr>
              <w:autoSpaceDN w:val="0"/>
              <w:spacing w:after="120" w:line="240" w:lineRule="auto"/>
              <w:ind w:left="1840"/>
              <w:rPr>
                <w:rFonts w:ascii="Times New Roman" w:hAnsi="Times New Roman" w:cs="Times New Roman"/>
                <w:color w:val="000000"/>
                <w:sz w:val="18"/>
                <w:szCs w:val="24"/>
                <w:lang w:eastAsia="zh-CN"/>
              </w:rPr>
            </w:pPr>
            <w:r w:rsidRPr="00410F33">
              <w:rPr>
                <w:rFonts w:ascii="Times New Roman" w:hAnsi="Times New Roman" w:cs="Times New Roman"/>
                <w:color w:val="000000"/>
                <w:sz w:val="18"/>
                <w:szCs w:val="24"/>
                <w:lang w:eastAsia="zh-CN"/>
              </w:rPr>
              <w:t xml:space="preserve">Option 2a: </w:t>
            </w:r>
          </w:p>
          <w:p w14:paraId="7C15C112" w14:textId="77777777" w:rsidR="00410F33" w:rsidRPr="00410F33" w:rsidRDefault="00410F33" w:rsidP="00410F33">
            <w:pPr>
              <w:pStyle w:val="aff4"/>
              <w:numPr>
                <w:ilvl w:val="2"/>
                <w:numId w:val="33"/>
              </w:numPr>
              <w:autoSpaceDN w:val="0"/>
              <w:spacing w:after="120" w:line="240" w:lineRule="auto"/>
              <w:ind w:left="2560"/>
              <w:rPr>
                <w:rFonts w:ascii="Times New Roman" w:hAnsi="Times New Roman" w:cs="Times New Roman"/>
                <w:color w:val="000000"/>
                <w:sz w:val="18"/>
                <w:szCs w:val="24"/>
                <w:lang w:val="en-US" w:eastAsia="zh-CN"/>
              </w:rPr>
            </w:pPr>
            <w:r w:rsidRPr="00410F33">
              <w:rPr>
                <w:rFonts w:ascii="Times New Roman" w:hAnsi="Times New Roman" w:cs="Times New Roman"/>
                <w:sz w:val="18"/>
                <w:szCs w:val="24"/>
                <w:lang w:val="en-US" w:eastAsia="zh-CN"/>
              </w:rPr>
              <w:t xml:space="preserve">Yes, </w:t>
            </w:r>
            <w:r w:rsidRPr="00410F33">
              <w:rPr>
                <w:rFonts w:ascii="Times New Roman" w:hAnsi="Times New Roman" w:cs="Times New Roman"/>
                <w:b/>
                <w:bCs/>
                <w:sz w:val="18"/>
                <w:szCs w:val="24"/>
                <w:lang w:val="en-US" w:eastAsia="zh-CN"/>
              </w:rPr>
              <w:t>with</w:t>
            </w:r>
            <w:r w:rsidRPr="00410F33">
              <w:rPr>
                <w:rFonts w:ascii="Times New Roman" w:hAnsi="Times New Roman" w:cs="Times New Roman"/>
                <w:sz w:val="18"/>
                <w:szCs w:val="24"/>
                <w:lang w:val="en-US" w:eastAsia="zh-CN"/>
              </w:rPr>
              <w:t xml:space="preserve"> UE capability if two RF chains are in use to support NCSG+NCSG, we are fine to introduce new UE capability</w:t>
            </w:r>
          </w:p>
          <w:p w14:paraId="699CCA0B" w14:textId="77777777" w:rsidR="00410F33" w:rsidRPr="00410F33" w:rsidRDefault="00410F33" w:rsidP="00410F33">
            <w:pPr>
              <w:pStyle w:val="aff4"/>
              <w:numPr>
                <w:ilvl w:val="1"/>
                <w:numId w:val="33"/>
              </w:numPr>
              <w:spacing w:after="120" w:line="240" w:lineRule="auto"/>
              <w:ind w:left="1840"/>
              <w:rPr>
                <w:rFonts w:ascii="Times New Roman" w:hAnsi="Times New Roman" w:cs="Times New Roman"/>
                <w:sz w:val="18"/>
                <w:szCs w:val="24"/>
                <w:lang w:eastAsia="zh-CN"/>
              </w:rPr>
            </w:pPr>
            <w:r w:rsidRPr="00410F33">
              <w:rPr>
                <w:rFonts w:ascii="Times New Roman" w:hAnsi="Times New Roman" w:cs="Times New Roman"/>
                <w:color w:val="000000"/>
                <w:sz w:val="18"/>
                <w:szCs w:val="24"/>
                <w:lang w:eastAsia="zh-CN"/>
              </w:rPr>
              <w:t xml:space="preserve">Option 3: </w:t>
            </w:r>
          </w:p>
          <w:p w14:paraId="4EE04EEB" w14:textId="58E8FE15" w:rsidR="0092692D" w:rsidRPr="00410F33" w:rsidRDefault="00410F33" w:rsidP="00410F33">
            <w:pPr>
              <w:pStyle w:val="aff4"/>
              <w:numPr>
                <w:ilvl w:val="2"/>
                <w:numId w:val="33"/>
              </w:numPr>
              <w:spacing w:after="120" w:line="240" w:lineRule="auto"/>
              <w:ind w:left="2560"/>
              <w:rPr>
                <w:rFonts w:ascii="Times New Roman" w:hAnsi="Times New Roman" w:cs="Times New Roman"/>
                <w:sz w:val="18"/>
                <w:szCs w:val="24"/>
                <w:lang w:val="en-US" w:eastAsia="zh-CN"/>
              </w:rPr>
            </w:pPr>
            <w:r w:rsidRPr="00410F33">
              <w:rPr>
                <w:rFonts w:ascii="Times New Roman" w:hAnsi="Times New Roman" w:cs="Times New Roman"/>
                <w:sz w:val="18"/>
                <w:szCs w:val="24"/>
                <w:lang w:val="en-US" w:eastAsia="zh-CN"/>
              </w:rPr>
              <w:t>Postpone the discussion on new capability for NCSG + NCSG until RAN4 has a consensus on parallel measurement.</w:t>
            </w:r>
          </w:p>
        </w:tc>
      </w:tr>
    </w:tbl>
    <w:p w14:paraId="6396BF00" w14:textId="257CFC42" w:rsidR="00CE1751" w:rsidRPr="00A23322" w:rsidRDefault="000833B0" w:rsidP="00D301FF">
      <w:pPr>
        <w:jc w:val="both"/>
        <w:rPr>
          <w:rFonts w:ascii="Times New Roman" w:eastAsiaTheme="minorEastAsia" w:hAnsi="Times New Roman" w:cs="Times New Roman"/>
          <w:lang w:val="en-GB" w:eastAsia="zh-CN"/>
        </w:rPr>
      </w:pPr>
      <w:r w:rsidRPr="00A23322">
        <w:rPr>
          <w:rFonts w:ascii="Times New Roman" w:eastAsiaTheme="minorEastAsia" w:hAnsi="Times New Roman" w:cs="Times New Roman"/>
          <w:lang w:val="en-GB" w:eastAsia="zh-CN"/>
        </w:rPr>
        <w:t xml:space="preserve">Besides the RF architecture, UE implementations with single NCSG and double NCSG may also be different. </w:t>
      </w:r>
      <w:r w:rsidR="00CE1751" w:rsidRPr="00A23322">
        <w:rPr>
          <w:rFonts w:ascii="Times New Roman" w:eastAsiaTheme="minorEastAsia" w:hAnsi="Times New Roman" w:cs="Times New Roman"/>
          <w:lang w:val="en-GB" w:eastAsia="zh-CN"/>
        </w:rPr>
        <w:t xml:space="preserve">Scheduling availability </w:t>
      </w:r>
      <w:r w:rsidR="00926265" w:rsidRPr="00A23322">
        <w:rPr>
          <w:rFonts w:ascii="Times New Roman" w:eastAsiaTheme="minorEastAsia" w:hAnsi="Times New Roman" w:cs="Times New Roman"/>
          <w:lang w:val="en-GB" w:eastAsia="zh-CN"/>
        </w:rPr>
        <w:t xml:space="preserve">will </w:t>
      </w:r>
      <w:r w:rsidR="00CE1751" w:rsidRPr="00A23322">
        <w:rPr>
          <w:rFonts w:ascii="Times New Roman" w:eastAsiaTheme="minorEastAsia" w:hAnsi="Times New Roman" w:cs="Times New Roman"/>
          <w:lang w:val="en-GB" w:eastAsia="zh-CN"/>
        </w:rPr>
        <w:t>be considered for measurement within NCSG</w:t>
      </w:r>
      <w:r w:rsidR="00030569" w:rsidRPr="00A23322">
        <w:rPr>
          <w:rFonts w:ascii="Times New Roman" w:eastAsiaTheme="minorEastAsia" w:hAnsi="Times New Roman" w:cs="Times New Roman"/>
          <w:lang w:val="en-GB" w:eastAsia="zh-CN"/>
        </w:rPr>
        <w:t xml:space="preserve"> and sometimes</w:t>
      </w:r>
      <w:r w:rsidR="00063949" w:rsidRPr="00A23322">
        <w:rPr>
          <w:rFonts w:ascii="Times New Roman" w:eastAsiaTheme="minorEastAsia" w:hAnsi="Times New Roman" w:cs="Times New Roman"/>
          <w:lang w:val="en-GB" w:eastAsia="zh-CN"/>
        </w:rPr>
        <w:t xml:space="preserve"> transmi</w:t>
      </w:r>
      <w:r w:rsidR="00030569" w:rsidRPr="00A23322">
        <w:rPr>
          <w:rFonts w:ascii="Times New Roman" w:eastAsiaTheme="minorEastAsia" w:hAnsi="Times New Roman" w:cs="Times New Roman"/>
          <w:lang w:val="en-GB" w:eastAsia="zh-CN"/>
        </w:rPr>
        <w:t>ssion</w:t>
      </w:r>
      <w:r w:rsidR="00063949" w:rsidRPr="00A23322">
        <w:rPr>
          <w:rFonts w:ascii="Times New Roman" w:eastAsiaTheme="minorEastAsia" w:hAnsi="Times New Roman" w:cs="Times New Roman"/>
          <w:lang w:val="en-GB" w:eastAsia="zh-CN"/>
        </w:rPr>
        <w:t xml:space="preserve"> or </w:t>
      </w:r>
      <w:r w:rsidR="00030569" w:rsidRPr="00A23322">
        <w:rPr>
          <w:rFonts w:ascii="Times New Roman" w:eastAsiaTheme="minorEastAsia" w:hAnsi="Times New Roman" w:cs="Times New Roman"/>
          <w:lang w:val="en-GB" w:eastAsia="zh-CN"/>
        </w:rPr>
        <w:t>reception is allowed</w:t>
      </w:r>
      <w:r w:rsidR="00063949" w:rsidRPr="00A23322">
        <w:rPr>
          <w:rFonts w:ascii="Times New Roman" w:eastAsiaTheme="minorEastAsia" w:hAnsi="Times New Roman" w:cs="Times New Roman"/>
          <w:lang w:val="en-GB" w:eastAsia="zh-CN"/>
        </w:rPr>
        <w:t xml:space="preserve"> on some symbols within </w:t>
      </w:r>
      <w:r w:rsidR="00727312" w:rsidRPr="00A23322">
        <w:rPr>
          <w:rFonts w:ascii="Times New Roman" w:eastAsiaTheme="minorEastAsia" w:hAnsi="Times New Roman" w:cs="Times New Roman"/>
          <w:lang w:val="en-GB" w:eastAsia="zh-CN"/>
        </w:rPr>
        <w:t>ML</w:t>
      </w:r>
      <w:r w:rsidR="00063949" w:rsidRPr="00A23322">
        <w:rPr>
          <w:rFonts w:ascii="Times New Roman" w:eastAsiaTheme="minorEastAsia" w:hAnsi="Times New Roman" w:cs="Times New Roman"/>
          <w:lang w:val="en-GB" w:eastAsia="zh-CN"/>
        </w:rPr>
        <w:t xml:space="preserve">. </w:t>
      </w:r>
      <w:proofErr w:type="gramStart"/>
      <w:r w:rsidR="0047048A" w:rsidRPr="00A23322">
        <w:rPr>
          <w:rFonts w:ascii="Times New Roman" w:eastAsiaTheme="minorEastAsia" w:hAnsi="Times New Roman" w:cs="Times New Roman"/>
          <w:lang w:val="en-GB" w:eastAsia="zh-CN"/>
        </w:rPr>
        <w:t>However</w:t>
      </w:r>
      <w:proofErr w:type="gramEnd"/>
      <w:r w:rsidR="0047048A" w:rsidRPr="00A23322">
        <w:rPr>
          <w:rFonts w:ascii="Times New Roman" w:eastAsiaTheme="minorEastAsia" w:hAnsi="Times New Roman" w:cs="Times New Roman"/>
          <w:lang w:val="en-GB" w:eastAsia="zh-CN"/>
        </w:rPr>
        <w:t xml:space="preserve"> within MG, only measurement is allowed and UE cannot transmit or receive data </w:t>
      </w:r>
      <w:r w:rsidR="008340A0" w:rsidRPr="00A23322">
        <w:rPr>
          <w:rFonts w:ascii="Times New Roman" w:eastAsiaTheme="minorEastAsia" w:hAnsi="Times New Roman" w:cs="Times New Roman"/>
          <w:lang w:val="en-GB" w:eastAsia="zh-CN"/>
        </w:rPr>
        <w:t xml:space="preserve">in the entire MG occasion. </w:t>
      </w:r>
      <w:r w:rsidR="00674C83" w:rsidRPr="00A23322">
        <w:rPr>
          <w:rFonts w:ascii="Times New Roman" w:eastAsiaTheme="minorEastAsia" w:hAnsi="Times New Roman" w:cs="Times New Roman"/>
          <w:lang w:val="en-GB" w:eastAsia="zh-CN"/>
        </w:rPr>
        <w:t>Considering</w:t>
      </w:r>
      <w:r w:rsidR="009777A9" w:rsidRPr="00A23322">
        <w:rPr>
          <w:rFonts w:ascii="Times New Roman" w:eastAsiaTheme="minorEastAsia" w:hAnsi="Times New Roman" w:cs="Times New Roman"/>
          <w:lang w:val="en-GB" w:eastAsia="zh-CN"/>
        </w:rPr>
        <w:t xml:space="preserve"> </w:t>
      </w:r>
      <w:r w:rsidR="006D4C9C" w:rsidRPr="00A23322">
        <w:rPr>
          <w:rFonts w:ascii="Times New Roman" w:eastAsiaTheme="minorEastAsia" w:hAnsi="Times New Roman" w:cs="Times New Roman"/>
          <w:lang w:val="en-GB" w:eastAsia="zh-CN"/>
        </w:rPr>
        <w:t>such the</w:t>
      </w:r>
      <w:r w:rsidR="009777A9" w:rsidRPr="00A23322">
        <w:rPr>
          <w:rFonts w:ascii="Times New Roman" w:eastAsiaTheme="minorEastAsia" w:hAnsi="Times New Roman" w:cs="Times New Roman"/>
          <w:lang w:val="en-GB" w:eastAsia="zh-CN"/>
        </w:rPr>
        <w:t xml:space="preserve"> difference between MG</w:t>
      </w:r>
      <w:r w:rsidR="008F52D3">
        <w:rPr>
          <w:rFonts w:ascii="Times New Roman" w:eastAsiaTheme="minorEastAsia" w:hAnsi="Times New Roman" w:cs="Times New Roman"/>
          <w:lang w:val="en-GB" w:eastAsia="zh-CN"/>
        </w:rPr>
        <w:t xml:space="preserve"> </w:t>
      </w:r>
      <w:r w:rsidR="009777A9" w:rsidRPr="00A23322">
        <w:rPr>
          <w:rFonts w:ascii="Times New Roman" w:eastAsiaTheme="minorEastAsia" w:hAnsi="Times New Roman" w:cs="Times New Roman"/>
          <w:lang w:val="en-GB" w:eastAsia="zh-CN"/>
        </w:rPr>
        <w:t>+</w:t>
      </w:r>
      <w:r w:rsidR="008F52D3">
        <w:rPr>
          <w:rFonts w:ascii="Times New Roman" w:eastAsiaTheme="minorEastAsia" w:hAnsi="Times New Roman" w:cs="Times New Roman"/>
          <w:lang w:val="en-GB" w:eastAsia="zh-CN"/>
        </w:rPr>
        <w:t xml:space="preserve"> </w:t>
      </w:r>
      <w:r w:rsidR="005C1763">
        <w:rPr>
          <w:rFonts w:ascii="Times New Roman" w:eastAsiaTheme="minorEastAsia" w:hAnsi="Times New Roman" w:cs="Times New Roman"/>
          <w:lang w:val="en-GB" w:eastAsia="zh-CN"/>
        </w:rPr>
        <w:t>NCSG</w:t>
      </w:r>
      <w:r w:rsidR="009777A9" w:rsidRPr="00A23322">
        <w:rPr>
          <w:rFonts w:ascii="Times New Roman" w:eastAsiaTheme="minorEastAsia" w:hAnsi="Times New Roman" w:cs="Times New Roman"/>
          <w:lang w:val="en-GB" w:eastAsia="zh-CN"/>
        </w:rPr>
        <w:t xml:space="preserve"> and NCSG + NCSG</w:t>
      </w:r>
      <w:r w:rsidR="008225B5" w:rsidRPr="00A23322">
        <w:rPr>
          <w:rFonts w:ascii="Times New Roman" w:eastAsiaTheme="minorEastAsia" w:hAnsi="Times New Roman" w:cs="Times New Roman"/>
          <w:lang w:val="en-GB" w:eastAsia="zh-CN"/>
        </w:rPr>
        <w:t xml:space="preserve">, </w:t>
      </w:r>
      <w:r w:rsidR="00557B16" w:rsidRPr="00A23322">
        <w:rPr>
          <w:rFonts w:ascii="Times New Roman" w:eastAsiaTheme="minorEastAsia" w:hAnsi="Times New Roman" w:cs="Times New Roman"/>
          <w:lang w:val="en-GB" w:eastAsia="zh-CN"/>
        </w:rPr>
        <w:t>additional</w:t>
      </w:r>
      <w:r w:rsidR="008225B5" w:rsidRPr="00A23322">
        <w:rPr>
          <w:rFonts w:ascii="Times New Roman" w:eastAsiaTheme="minorEastAsia" w:hAnsi="Times New Roman" w:cs="Times New Roman"/>
          <w:lang w:val="en-GB" w:eastAsia="zh-CN"/>
        </w:rPr>
        <w:t xml:space="preserve"> UE capability is needed for NCSG + NCSG scenario. </w:t>
      </w:r>
    </w:p>
    <w:p w14:paraId="68FB3657" w14:textId="0EF396D2" w:rsidR="00452999" w:rsidRDefault="00452999" w:rsidP="00863A35">
      <w:pPr>
        <w:rPr>
          <w:rFonts w:ascii="Times New Roman" w:eastAsiaTheme="minorEastAsia" w:hAnsi="Times New Roman" w:cs="Times New Roman"/>
          <w:b/>
          <w:lang w:val="en-GB" w:eastAsia="zh-CN"/>
        </w:rPr>
      </w:pPr>
      <w:r w:rsidRPr="00A23322">
        <w:rPr>
          <w:rFonts w:ascii="Times New Roman" w:eastAsiaTheme="minorEastAsia" w:hAnsi="Times New Roman" w:cs="Times New Roman"/>
          <w:b/>
          <w:lang w:val="en-GB" w:eastAsia="zh-CN"/>
        </w:rPr>
        <w:t>Proposal</w:t>
      </w:r>
      <w:r w:rsidR="00410F33">
        <w:rPr>
          <w:rFonts w:ascii="Times New Roman" w:eastAsiaTheme="minorEastAsia" w:hAnsi="Times New Roman" w:cs="Times New Roman"/>
          <w:b/>
          <w:lang w:val="en-GB" w:eastAsia="zh-CN"/>
        </w:rPr>
        <w:t xml:space="preserve"> </w:t>
      </w:r>
      <w:r w:rsidR="008168C8">
        <w:rPr>
          <w:rFonts w:ascii="Times New Roman" w:eastAsiaTheme="minorEastAsia" w:hAnsi="Times New Roman" w:cs="Times New Roman"/>
          <w:b/>
          <w:lang w:val="en-GB" w:eastAsia="zh-CN"/>
        </w:rPr>
        <w:t>4</w:t>
      </w:r>
      <w:r w:rsidRPr="00A23322">
        <w:rPr>
          <w:rFonts w:ascii="Times New Roman" w:eastAsiaTheme="minorEastAsia" w:hAnsi="Times New Roman" w:cs="Times New Roman"/>
          <w:b/>
          <w:lang w:val="en-GB" w:eastAsia="zh-CN"/>
        </w:rPr>
        <w:t xml:space="preserve">: </w:t>
      </w:r>
      <w:r w:rsidR="000B3E24" w:rsidRPr="00A23322">
        <w:rPr>
          <w:rFonts w:ascii="Times New Roman" w:eastAsiaTheme="minorEastAsia" w:hAnsi="Times New Roman" w:cs="Times New Roman"/>
          <w:b/>
          <w:lang w:val="en-GB" w:eastAsia="zh-CN"/>
        </w:rPr>
        <w:t>Support NCSG</w:t>
      </w:r>
      <w:r w:rsidRPr="00A23322">
        <w:rPr>
          <w:rFonts w:ascii="Times New Roman" w:eastAsiaTheme="minorEastAsia" w:hAnsi="Times New Roman" w:cs="Times New Roman"/>
          <w:b/>
          <w:lang w:val="en-GB" w:eastAsia="zh-CN"/>
        </w:rPr>
        <w:t xml:space="preserve"> + </w:t>
      </w:r>
      <w:r w:rsidR="000B3E24" w:rsidRPr="00A23322">
        <w:rPr>
          <w:rFonts w:ascii="Times New Roman" w:eastAsiaTheme="minorEastAsia" w:hAnsi="Times New Roman" w:cs="Times New Roman"/>
          <w:b/>
          <w:lang w:val="en-GB" w:eastAsia="zh-CN"/>
        </w:rPr>
        <w:t>NCSG</w:t>
      </w:r>
      <w:r w:rsidRPr="00A23322">
        <w:rPr>
          <w:rFonts w:ascii="Times New Roman" w:eastAsiaTheme="minorEastAsia" w:hAnsi="Times New Roman" w:cs="Times New Roman"/>
          <w:b/>
          <w:lang w:val="en-GB" w:eastAsia="zh-CN"/>
        </w:rPr>
        <w:t xml:space="preserve"> in an FR </w:t>
      </w:r>
      <w:r w:rsidR="000B3E24" w:rsidRPr="00A23322">
        <w:rPr>
          <w:rFonts w:ascii="Times New Roman" w:eastAsiaTheme="minorEastAsia" w:hAnsi="Times New Roman" w:cs="Times New Roman"/>
          <w:b/>
          <w:lang w:val="en-GB" w:eastAsia="zh-CN"/>
        </w:rPr>
        <w:t xml:space="preserve">with additional </w:t>
      </w:r>
      <w:r w:rsidR="002B732B" w:rsidRPr="00A23322">
        <w:rPr>
          <w:rFonts w:ascii="Times New Roman" w:eastAsiaTheme="minorEastAsia" w:hAnsi="Times New Roman" w:cs="Times New Roman"/>
          <w:b/>
          <w:lang w:val="en-GB" w:eastAsia="zh-CN"/>
        </w:rPr>
        <w:t>UE capability</w:t>
      </w:r>
      <w:r w:rsidRPr="00A23322">
        <w:rPr>
          <w:rFonts w:ascii="Times New Roman" w:eastAsiaTheme="minorEastAsia" w:hAnsi="Times New Roman" w:cs="Times New Roman"/>
          <w:b/>
          <w:lang w:val="en-GB" w:eastAsia="zh-CN"/>
        </w:rPr>
        <w:t>.</w:t>
      </w:r>
    </w:p>
    <w:p w14:paraId="7E59BB43" w14:textId="3DA0E1A6" w:rsidR="008C445E" w:rsidRPr="00A23322" w:rsidRDefault="008C445E" w:rsidP="0025261C">
      <w:pPr>
        <w:rPr>
          <w:rFonts w:ascii="Times New Roman" w:eastAsiaTheme="minorEastAsia" w:hAnsi="Times New Roman" w:cs="Times New Roman"/>
          <w:b/>
          <w:lang w:val="en-GB" w:eastAsia="zh-CN"/>
        </w:rPr>
      </w:pPr>
    </w:p>
    <w:tbl>
      <w:tblPr>
        <w:tblStyle w:val="afc"/>
        <w:tblW w:w="0" w:type="auto"/>
        <w:tblLook w:val="04A0" w:firstRow="1" w:lastRow="0" w:firstColumn="1" w:lastColumn="0" w:noHBand="0" w:noVBand="1"/>
      </w:tblPr>
      <w:tblGrid>
        <w:gridCol w:w="9629"/>
      </w:tblGrid>
      <w:tr w:rsidR="00E069BB" w:rsidRPr="006F727F" w14:paraId="5C080F64" w14:textId="77777777" w:rsidTr="00E069BB">
        <w:tc>
          <w:tcPr>
            <w:tcW w:w="9629" w:type="dxa"/>
          </w:tcPr>
          <w:p w14:paraId="647C6E73" w14:textId="77777777" w:rsidR="0025261C" w:rsidRPr="006F727F" w:rsidRDefault="0025261C" w:rsidP="0025261C">
            <w:pPr>
              <w:pStyle w:val="31"/>
              <w:numPr>
                <w:ilvl w:val="2"/>
                <w:numId w:val="0"/>
              </w:numPr>
              <w:tabs>
                <w:tab w:val="left" w:pos="576"/>
                <w:tab w:val="left" w:pos="1146"/>
              </w:tabs>
              <w:overflowPunct/>
              <w:autoSpaceDE/>
              <w:autoSpaceDN/>
              <w:adjustRightInd/>
              <w:ind w:left="720" w:hanging="720"/>
              <w:textAlignment w:val="auto"/>
              <w:outlineLvl w:val="2"/>
              <w:rPr>
                <w:rFonts w:ascii="Times New Roman" w:hAnsi="Times New Roman"/>
                <w:b/>
                <w:bCs/>
                <w:sz w:val="18"/>
                <w:szCs w:val="18"/>
              </w:rPr>
            </w:pPr>
            <w:r w:rsidRPr="006F727F">
              <w:rPr>
                <w:rFonts w:ascii="Times New Roman" w:hAnsi="Times New Roman"/>
                <w:b/>
                <w:bCs/>
                <w:sz w:val="18"/>
                <w:szCs w:val="18"/>
                <w:u w:val="single"/>
              </w:rPr>
              <w:lastRenderedPageBreak/>
              <w:t xml:space="preserve">Issue 4-4-1: [Case 2] Potential changes for NCSG upon </w:t>
            </w:r>
            <w:proofErr w:type="spellStart"/>
            <w:r w:rsidRPr="006F727F">
              <w:rPr>
                <w:rFonts w:ascii="Times New Roman" w:hAnsi="Times New Roman"/>
                <w:b/>
                <w:bCs/>
                <w:sz w:val="18"/>
                <w:szCs w:val="18"/>
                <w:u w:val="single"/>
              </w:rPr>
              <w:t>SCell</w:t>
            </w:r>
            <w:proofErr w:type="spellEnd"/>
            <w:r w:rsidRPr="006F727F">
              <w:rPr>
                <w:rFonts w:ascii="Times New Roman" w:hAnsi="Times New Roman"/>
                <w:b/>
                <w:bCs/>
                <w:sz w:val="18"/>
                <w:szCs w:val="18"/>
                <w:u w:val="single"/>
              </w:rPr>
              <w:t xml:space="preserve"> activation</w:t>
            </w:r>
          </w:p>
          <w:p w14:paraId="14A62DA3" w14:textId="77777777" w:rsidR="0025261C" w:rsidRPr="006F727F" w:rsidRDefault="0025261C" w:rsidP="0025261C">
            <w:pPr>
              <w:spacing w:afterLines="50" w:after="120"/>
              <w:ind w:leftChars="200" w:left="400"/>
              <w:rPr>
                <w:rFonts w:ascii="Times New Roman" w:hAnsi="Times New Roman" w:cs="Times New Roman"/>
                <w:sz w:val="18"/>
                <w:szCs w:val="18"/>
                <w:lang w:eastAsia="zh-CN"/>
              </w:rPr>
            </w:pPr>
            <w:r w:rsidRPr="006F727F">
              <w:rPr>
                <w:rFonts w:ascii="Times New Roman" w:hAnsi="Times New Roman" w:cs="Times New Roman"/>
                <w:b/>
                <w:sz w:val="18"/>
                <w:szCs w:val="18"/>
                <w:lang w:eastAsia="zh-CN"/>
              </w:rPr>
              <w:t xml:space="preserve">&lt; </w:t>
            </w:r>
            <w:r w:rsidRPr="006F727F">
              <w:rPr>
                <w:rFonts w:ascii="Times New Roman" w:hAnsi="Times New Roman" w:cs="Times New Roman"/>
                <w:b/>
                <w:iCs/>
                <w:sz w:val="18"/>
                <w:szCs w:val="18"/>
                <w:lang w:val="en-US" w:eastAsia="zh-CN"/>
              </w:rPr>
              <w:t>Agreements from GTW</w:t>
            </w:r>
            <w:r w:rsidRPr="006F727F">
              <w:rPr>
                <w:rFonts w:ascii="Times New Roman" w:hAnsi="Times New Roman" w:cs="Times New Roman"/>
                <w:b/>
                <w:sz w:val="18"/>
                <w:szCs w:val="18"/>
                <w:lang w:eastAsia="zh-CN"/>
              </w:rPr>
              <w:t xml:space="preserve"> &gt;</w:t>
            </w:r>
            <w:r w:rsidRPr="006F727F">
              <w:rPr>
                <w:rFonts w:ascii="Times New Roman" w:hAnsi="Times New Roman" w:cs="Times New Roman"/>
                <w:sz w:val="18"/>
                <w:szCs w:val="18"/>
                <w:lang w:eastAsia="zh-CN"/>
              </w:rPr>
              <w:t xml:space="preserve">: </w:t>
            </w:r>
          </w:p>
          <w:p w14:paraId="4631835B" w14:textId="77777777" w:rsidR="0025261C" w:rsidRPr="006F727F" w:rsidRDefault="0025261C" w:rsidP="0025261C">
            <w:pPr>
              <w:pStyle w:val="aff4"/>
              <w:numPr>
                <w:ilvl w:val="0"/>
                <w:numId w:val="33"/>
              </w:numPr>
              <w:overflowPunct w:val="0"/>
              <w:autoSpaceDE w:val="0"/>
              <w:autoSpaceDN w:val="0"/>
              <w:adjustRightInd w:val="0"/>
              <w:spacing w:after="120" w:line="252" w:lineRule="auto"/>
              <w:ind w:left="1120"/>
              <w:rPr>
                <w:rFonts w:ascii="Times New Roman" w:hAnsi="Times New Roman" w:cs="Times New Roman"/>
                <w:sz w:val="18"/>
                <w:szCs w:val="18"/>
                <w:lang w:val="en-US" w:eastAsia="ja-JP"/>
              </w:rPr>
            </w:pPr>
            <w:r w:rsidRPr="006F727F">
              <w:rPr>
                <w:rFonts w:ascii="Times New Roman" w:hAnsi="Times New Roman" w:cs="Times New Roman"/>
                <w:color w:val="000000"/>
                <w:sz w:val="18"/>
                <w:szCs w:val="18"/>
                <w:lang w:val="en-US"/>
              </w:rPr>
              <w:t xml:space="preserve">UE behavior for deactivated </w:t>
            </w:r>
            <w:proofErr w:type="spellStart"/>
            <w:r w:rsidRPr="006F727F">
              <w:rPr>
                <w:rFonts w:ascii="Times New Roman" w:hAnsi="Times New Roman" w:cs="Times New Roman"/>
                <w:color w:val="000000"/>
                <w:sz w:val="18"/>
                <w:szCs w:val="18"/>
                <w:lang w:val="en-US"/>
              </w:rPr>
              <w:t>SCell</w:t>
            </w:r>
            <w:proofErr w:type="spellEnd"/>
            <w:r w:rsidRPr="006F727F">
              <w:rPr>
                <w:rFonts w:ascii="Times New Roman" w:hAnsi="Times New Roman" w:cs="Times New Roman"/>
                <w:color w:val="000000"/>
                <w:sz w:val="18"/>
                <w:szCs w:val="18"/>
                <w:lang w:val="en-US"/>
              </w:rPr>
              <w:t xml:space="preserve"> measurements with NCSG in Case 2 is FFS</w:t>
            </w:r>
          </w:p>
          <w:p w14:paraId="74891C49" w14:textId="77777777" w:rsidR="0025261C" w:rsidRPr="006F727F" w:rsidRDefault="0025261C" w:rsidP="0025261C">
            <w:pPr>
              <w:pStyle w:val="aff4"/>
              <w:numPr>
                <w:ilvl w:val="1"/>
                <w:numId w:val="33"/>
              </w:numPr>
              <w:autoSpaceDN w:val="0"/>
              <w:spacing w:after="120" w:line="240" w:lineRule="auto"/>
              <w:ind w:left="1840"/>
              <w:rPr>
                <w:rFonts w:ascii="Times New Roman" w:hAnsi="Times New Roman" w:cs="Times New Roman"/>
                <w:color w:val="000000"/>
                <w:sz w:val="18"/>
                <w:szCs w:val="18"/>
                <w:lang w:val="en-US" w:eastAsia="zh-CN"/>
              </w:rPr>
            </w:pPr>
            <w:r w:rsidRPr="006F727F">
              <w:rPr>
                <w:rFonts w:ascii="Times New Roman" w:hAnsi="Times New Roman" w:cs="Times New Roman"/>
                <w:color w:val="000000"/>
                <w:sz w:val="18"/>
                <w:szCs w:val="18"/>
                <w:lang w:val="en-US"/>
              </w:rPr>
              <w:t xml:space="preserve">Option 1: Legacy UE behavior (i.e. UE measures the deactivated </w:t>
            </w:r>
            <w:proofErr w:type="spellStart"/>
            <w:r w:rsidRPr="006F727F">
              <w:rPr>
                <w:rFonts w:ascii="Times New Roman" w:hAnsi="Times New Roman" w:cs="Times New Roman"/>
                <w:color w:val="000000"/>
                <w:sz w:val="18"/>
                <w:szCs w:val="18"/>
                <w:lang w:val="en-US"/>
              </w:rPr>
              <w:t>SCell</w:t>
            </w:r>
            <w:proofErr w:type="spellEnd"/>
            <w:r w:rsidRPr="006F727F">
              <w:rPr>
                <w:rFonts w:ascii="Times New Roman" w:hAnsi="Times New Roman" w:cs="Times New Roman"/>
                <w:color w:val="000000"/>
                <w:sz w:val="18"/>
                <w:szCs w:val="18"/>
                <w:lang w:val="en-US"/>
              </w:rPr>
              <w:t xml:space="preserve"> outside of MG)</w:t>
            </w:r>
          </w:p>
          <w:p w14:paraId="5AB7E639" w14:textId="66FAF679" w:rsidR="00FB2AFC" w:rsidRPr="006F727F" w:rsidRDefault="0025261C" w:rsidP="0025261C">
            <w:pPr>
              <w:pStyle w:val="aff4"/>
              <w:numPr>
                <w:ilvl w:val="1"/>
                <w:numId w:val="33"/>
              </w:numPr>
              <w:autoSpaceDN w:val="0"/>
              <w:spacing w:after="120" w:line="240" w:lineRule="auto"/>
              <w:ind w:left="1840"/>
              <w:rPr>
                <w:rFonts w:ascii="Times New Roman" w:hAnsi="Times New Roman" w:cs="Times New Roman"/>
                <w:color w:val="000000"/>
                <w:sz w:val="18"/>
                <w:szCs w:val="18"/>
                <w:lang w:val="en-US"/>
              </w:rPr>
            </w:pPr>
            <w:r w:rsidRPr="006F727F">
              <w:rPr>
                <w:rFonts w:ascii="Times New Roman" w:hAnsi="Times New Roman" w:cs="Times New Roman"/>
                <w:color w:val="000000"/>
                <w:sz w:val="18"/>
                <w:szCs w:val="18"/>
                <w:lang w:val="en-US"/>
              </w:rPr>
              <w:t xml:space="preserve">Option 2: When the </w:t>
            </w:r>
            <w:proofErr w:type="spellStart"/>
            <w:r w:rsidRPr="006F727F">
              <w:rPr>
                <w:rFonts w:ascii="Times New Roman" w:hAnsi="Times New Roman" w:cs="Times New Roman"/>
                <w:color w:val="000000"/>
                <w:sz w:val="18"/>
                <w:szCs w:val="18"/>
                <w:lang w:val="en-US"/>
              </w:rPr>
              <w:t>SCell</w:t>
            </w:r>
            <w:proofErr w:type="spellEnd"/>
            <w:r w:rsidRPr="006F727F">
              <w:rPr>
                <w:rFonts w:ascii="Times New Roman" w:hAnsi="Times New Roman" w:cs="Times New Roman"/>
                <w:color w:val="000000"/>
                <w:sz w:val="18"/>
                <w:szCs w:val="18"/>
                <w:lang w:val="en-US"/>
              </w:rPr>
              <w:t xml:space="preserve"> is deactivated, the deactivated </w:t>
            </w:r>
            <w:proofErr w:type="spellStart"/>
            <w:r w:rsidRPr="006F727F">
              <w:rPr>
                <w:rFonts w:ascii="Times New Roman" w:hAnsi="Times New Roman" w:cs="Times New Roman"/>
                <w:color w:val="000000"/>
                <w:sz w:val="18"/>
                <w:szCs w:val="18"/>
                <w:lang w:val="en-US"/>
              </w:rPr>
              <w:t>SCell’s</w:t>
            </w:r>
            <w:proofErr w:type="spellEnd"/>
            <w:r w:rsidRPr="006F727F">
              <w:rPr>
                <w:rFonts w:ascii="Times New Roman" w:hAnsi="Times New Roman" w:cs="Times New Roman"/>
                <w:color w:val="000000"/>
                <w:sz w:val="18"/>
                <w:szCs w:val="18"/>
                <w:lang w:val="en-US"/>
              </w:rPr>
              <w:t xml:space="preserve"> MO will be measured within NCSG if the SMTC is partially or fully overlapped.</w:t>
            </w:r>
          </w:p>
        </w:tc>
      </w:tr>
      <w:tr w:rsidR="006F727F" w:rsidRPr="006F727F" w14:paraId="0296CD43" w14:textId="77777777" w:rsidTr="00E069BB">
        <w:tc>
          <w:tcPr>
            <w:tcW w:w="9629" w:type="dxa"/>
          </w:tcPr>
          <w:p w14:paraId="36B8A588" w14:textId="77777777" w:rsidR="006F727F" w:rsidRPr="006F727F" w:rsidRDefault="006F727F" w:rsidP="006F727F">
            <w:pPr>
              <w:rPr>
                <w:rFonts w:ascii="Times New Roman" w:hAnsi="Times New Roman" w:cs="Times New Roman"/>
                <w:sz w:val="18"/>
                <w:szCs w:val="18"/>
                <w:lang w:eastAsia="zh-CN"/>
              </w:rPr>
            </w:pPr>
            <w:bookmarkStart w:id="1" w:name="_Hlk114855381"/>
            <w:r w:rsidRPr="006F727F">
              <w:rPr>
                <w:rFonts w:ascii="Times New Roman" w:hAnsi="Times New Roman" w:cs="Times New Roman"/>
                <w:sz w:val="18"/>
                <w:szCs w:val="18"/>
                <w:lang w:eastAsia="zh-CN"/>
              </w:rPr>
              <w:t>For UE supporting</w:t>
            </w:r>
            <w:r w:rsidRPr="006F727F">
              <w:rPr>
                <w:rFonts w:ascii="Times New Roman" w:hAnsi="Times New Roman" w:cs="Times New Roman"/>
                <w:sz w:val="18"/>
                <w:szCs w:val="18"/>
              </w:rPr>
              <w:t xml:space="preserve"> </w:t>
            </w:r>
            <w:r w:rsidRPr="006F727F">
              <w:rPr>
                <w:rFonts w:ascii="Times New Roman" w:hAnsi="Times New Roman" w:cs="Times New Roman"/>
                <w:i/>
                <w:sz w:val="18"/>
                <w:szCs w:val="18"/>
                <w:lang w:eastAsia="zh-CN"/>
              </w:rPr>
              <w:t>nr-NeedForGapNCSG-reporting-r17</w:t>
            </w:r>
            <w:r w:rsidRPr="006F727F">
              <w:rPr>
                <w:rFonts w:ascii="Times New Roman" w:hAnsi="Times New Roman" w:cs="Times New Roman"/>
                <w:sz w:val="18"/>
                <w:szCs w:val="18"/>
                <w:lang w:eastAsia="zh-CN"/>
              </w:rPr>
              <w:t xml:space="preserve"> and indicating </w:t>
            </w:r>
            <w:proofErr w:type="spellStart"/>
            <w:r w:rsidRPr="006F727F">
              <w:rPr>
                <w:rFonts w:ascii="Times New Roman" w:hAnsi="Times New Roman" w:cs="Times New Roman"/>
                <w:i/>
                <w:iCs/>
                <w:sz w:val="18"/>
                <w:szCs w:val="18"/>
                <w:lang w:val="en-US" w:eastAsia="zh-CN"/>
              </w:rPr>
              <w:t>NeedForGapNCSG-InfoNR</w:t>
            </w:r>
            <w:proofErr w:type="spellEnd"/>
            <w:r w:rsidRPr="006F727F" w:rsidDel="00505D50">
              <w:rPr>
                <w:rFonts w:ascii="Times New Roman" w:hAnsi="Times New Roman" w:cs="Times New Roman"/>
                <w:i/>
                <w:sz w:val="18"/>
                <w:szCs w:val="18"/>
              </w:rPr>
              <w:t xml:space="preserve"> </w:t>
            </w:r>
            <w:r w:rsidRPr="006F727F">
              <w:rPr>
                <w:rFonts w:ascii="Times New Roman" w:hAnsi="Times New Roman" w:cs="Times New Roman"/>
                <w:sz w:val="18"/>
                <w:szCs w:val="18"/>
                <w:lang w:eastAsia="zh-CN"/>
              </w:rPr>
              <w:t xml:space="preserve">for intra-frequency measurement, </w:t>
            </w:r>
          </w:p>
          <w:p w14:paraId="64B324E6" w14:textId="77777777" w:rsidR="006F727F" w:rsidRPr="006F727F" w:rsidRDefault="006F727F" w:rsidP="006F727F">
            <w:pPr>
              <w:pStyle w:val="B1"/>
              <w:rPr>
                <w:rFonts w:cs="Times New Roman"/>
                <w:sz w:val="18"/>
                <w:szCs w:val="18"/>
              </w:rPr>
            </w:pPr>
            <w:r w:rsidRPr="006F727F">
              <w:rPr>
                <w:rFonts w:cs="Times New Roman"/>
                <w:sz w:val="18"/>
                <w:szCs w:val="18"/>
              </w:rPr>
              <w:t>-</w:t>
            </w:r>
            <w:r w:rsidRPr="006F727F">
              <w:rPr>
                <w:rFonts w:cs="Times New Roman"/>
                <w:sz w:val="18"/>
                <w:szCs w:val="18"/>
              </w:rPr>
              <w:tab/>
              <w:t>An intra-frequency SSB measurement is defined as measurement without gap if</w:t>
            </w:r>
          </w:p>
          <w:p w14:paraId="479B8B3B" w14:textId="77777777" w:rsidR="006F727F" w:rsidRPr="006F727F" w:rsidRDefault="006F727F" w:rsidP="006F727F">
            <w:pPr>
              <w:pStyle w:val="B2"/>
              <w:rPr>
                <w:rFonts w:cs="Times New Roman"/>
                <w:sz w:val="18"/>
                <w:szCs w:val="18"/>
                <w:lang w:eastAsia="zh-CN"/>
              </w:rPr>
            </w:pPr>
            <w:r w:rsidRPr="006F727F">
              <w:rPr>
                <w:rFonts w:cs="Times New Roman"/>
                <w:sz w:val="18"/>
                <w:szCs w:val="18"/>
                <w:lang w:eastAsia="zh-CN"/>
              </w:rPr>
              <w:t>-</w:t>
            </w:r>
            <w:r w:rsidRPr="006F727F">
              <w:rPr>
                <w:rFonts w:cs="Times New Roman"/>
                <w:sz w:val="18"/>
                <w:szCs w:val="18"/>
                <w:lang w:eastAsia="zh-CN"/>
              </w:rPr>
              <w:tab/>
              <w:t>the UE indicates ‘</w:t>
            </w:r>
            <w:r w:rsidRPr="006F727F">
              <w:rPr>
                <w:rFonts w:cs="Times New Roman"/>
                <w:sz w:val="18"/>
                <w:szCs w:val="18"/>
              </w:rPr>
              <w:t>nogap-noncsg</w:t>
            </w:r>
            <w:r w:rsidRPr="006F727F">
              <w:rPr>
                <w:rFonts w:cs="Times New Roman"/>
                <w:sz w:val="18"/>
                <w:szCs w:val="18"/>
                <w:lang w:eastAsia="zh-CN"/>
              </w:rPr>
              <w:t xml:space="preserve">’ via </w:t>
            </w:r>
            <w:proofErr w:type="spellStart"/>
            <w:r w:rsidRPr="006F727F">
              <w:rPr>
                <w:rFonts w:cs="Times New Roman"/>
                <w:i/>
                <w:iCs/>
                <w:sz w:val="18"/>
                <w:szCs w:val="18"/>
                <w:lang w:val="en-US" w:eastAsia="zh-CN"/>
              </w:rPr>
              <w:t>NeedForGapNCSG-InfoNR</w:t>
            </w:r>
            <w:proofErr w:type="spellEnd"/>
            <w:r w:rsidRPr="006F727F" w:rsidDel="00505D50">
              <w:rPr>
                <w:rFonts w:cs="Times New Roman"/>
                <w:i/>
                <w:sz w:val="18"/>
                <w:szCs w:val="18"/>
              </w:rPr>
              <w:t xml:space="preserve"> </w:t>
            </w:r>
            <w:r w:rsidRPr="006F727F">
              <w:rPr>
                <w:rFonts w:cs="Times New Roman"/>
                <w:sz w:val="18"/>
                <w:szCs w:val="18"/>
                <w:lang w:eastAsia="zh-CN"/>
              </w:rPr>
              <w:t>for the intra-frequency measurement, and</w:t>
            </w:r>
          </w:p>
          <w:p w14:paraId="3539440E" w14:textId="77777777" w:rsidR="006F727F" w:rsidRPr="006F727F" w:rsidRDefault="006F727F" w:rsidP="006F727F">
            <w:pPr>
              <w:pStyle w:val="B2"/>
              <w:rPr>
                <w:rFonts w:cs="Times New Roman"/>
                <w:sz w:val="18"/>
                <w:szCs w:val="18"/>
                <w:lang w:eastAsia="zh-CN"/>
              </w:rPr>
            </w:pPr>
            <w:r w:rsidRPr="006F727F">
              <w:rPr>
                <w:rFonts w:cs="Times New Roman"/>
                <w:sz w:val="18"/>
                <w:szCs w:val="18"/>
              </w:rPr>
              <w:t>-</w:t>
            </w:r>
            <w:r w:rsidRPr="006F727F">
              <w:rPr>
                <w:rFonts w:cs="Times New Roman"/>
                <w:sz w:val="18"/>
                <w:szCs w:val="18"/>
              </w:rPr>
              <w:tab/>
              <w:t xml:space="preserve">the SSB is not completely contained in the </w:t>
            </w:r>
            <w:r w:rsidRPr="006F727F">
              <w:rPr>
                <w:rFonts w:cs="Times New Roman"/>
                <w:sz w:val="18"/>
                <w:szCs w:val="18"/>
                <w:lang w:eastAsia="zh-CN"/>
              </w:rPr>
              <w:t>active BWP</w:t>
            </w:r>
            <w:r w:rsidRPr="006F727F">
              <w:rPr>
                <w:rFonts w:cs="Times New Roman"/>
                <w:sz w:val="18"/>
                <w:szCs w:val="18"/>
              </w:rPr>
              <w:t xml:space="preserve"> of the UE</w:t>
            </w:r>
            <w:r w:rsidRPr="006F727F">
              <w:rPr>
                <w:rFonts w:cs="Times New Roman"/>
                <w:sz w:val="18"/>
                <w:szCs w:val="18"/>
                <w:lang w:eastAsia="zh-CN"/>
              </w:rPr>
              <w:t>, and</w:t>
            </w:r>
          </w:p>
          <w:p w14:paraId="70F49CF5" w14:textId="77777777" w:rsidR="006F727F" w:rsidRPr="006F727F" w:rsidRDefault="006F727F" w:rsidP="006F727F">
            <w:pPr>
              <w:pStyle w:val="B2"/>
              <w:rPr>
                <w:rFonts w:cs="Times New Roman"/>
                <w:sz w:val="18"/>
                <w:szCs w:val="18"/>
                <w:lang w:eastAsia="zh-CN"/>
              </w:rPr>
            </w:pPr>
            <w:r w:rsidRPr="006F727F">
              <w:rPr>
                <w:rFonts w:cs="Times New Roman"/>
                <w:sz w:val="18"/>
                <w:szCs w:val="18"/>
                <w:lang w:eastAsia="zh-CN"/>
              </w:rPr>
              <w:t>-</w:t>
            </w:r>
            <w:r w:rsidRPr="006F727F">
              <w:rPr>
                <w:rFonts w:cs="Times New Roman"/>
                <w:sz w:val="18"/>
                <w:szCs w:val="18"/>
              </w:rPr>
              <w:tab/>
              <w:t xml:space="preserve">the active downlink BWP is not an initial BWP </w:t>
            </w:r>
            <w:r w:rsidRPr="006F727F">
              <w:rPr>
                <w:rFonts w:cs="Times New Roman"/>
                <w:sz w:val="18"/>
                <w:szCs w:val="18"/>
                <w:lang w:eastAsia="zh-CN"/>
              </w:rPr>
              <w:t>[3]</w:t>
            </w:r>
          </w:p>
          <w:p w14:paraId="733654F8" w14:textId="77777777" w:rsidR="006F727F" w:rsidRPr="006F727F" w:rsidRDefault="006F727F" w:rsidP="006F727F">
            <w:pPr>
              <w:pStyle w:val="B1"/>
              <w:rPr>
                <w:rFonts w:cs="Times New Roman"/>
                <w:sz w:val="18"/>
                <w:szCs w:val="18"/>
              </w:rPr>
            </w:pPr>
            <w:r w:rsidRPr="006F727F">
              <w:rPr>
                <w:rFonts w:cs="Times New Roman"/>
                <w:sz w:val="18"/>
                <w:szCs w:val="18"/>
              </w:rPr>
              <w:tab/>
              <w:t xml:space="preserve">The delay requirements are specified in clause 9.2.5 </w:t>
            </w:r>
          </w:p>
          <w:p w14:paraId="06669294" w14:textId="77777777" w:rsidR="006F727F" w:rsidRPr="006F727F" w:rsidRDefault="006F727F" w:rsidP="006F727F">
            <w:pPr>
              <w:pStyle w:val="B1"/>
              <w:rPr>
                <w:rFonts w:cs="Times New Roman"/>
                <w:sz w:val="18"/>
                <w:szCs w:val="18"/>
              </w:rPr>
            </w:pPr>
            <w:r w:rsidRPr="006F727F">
              <w:rPr>
                <w:rFonts w:cs="Times New Roman"/>
                <w:sz w:val="18"/>
                <w:szCs w:val="18"/>
              </w:rPr>
              <w:tab/>
              <w:t>An intra-frequency SSB measurement is defined as measurement with NCSG if</w:t>
            </w:r>
          </w:p>
          <w:p w14:paraId="2811DB35" w14:textId="77777777" w:rsidR="006F727F" w:rsidRPr="006F727F" w:rsidRDefault="006F727F" w:rsidP="006F727F">
            <w:pPr>
              <w:pStyle w:val="B2"/>
              <w:rPr>
                <w:rFonts w:cs="Times New Roman"/>
                <w:sz w:val="18"/>
                <w:szCs w:val="18"/>
                <w:lang w:eastAsia="zh-CN"/>
              </w:rPr>
            </w:pPr>
            <w:r w:rsidRPr="006F727F">
              <w:rPr>
                <w:rFonts w:cs="Times New Roman"/>
                <w:sz w:val="18"/>
                <w:szCs w:val="18"/>
                <w:lang w:eastAsia="zh-CN"/>
              </w:rPr>
              <w:t>-</w:t>
            </w:r>
            <w:r w:rsidRPr="006F727F">
              <w:rPr>
                <w:rFonts w:cs="Times New Roman"/>
                <w:sz w:val="18"/>
                <w:szCs w:val="18"/>
                <w:lang w:eastAsia="zh-CN"/>
              </w:rPr>
              <w:tab/>
              <w:t xml:space="preserve">the UE indicates ‘ncsg’ via </w:t>
            </w:r>
            <w:proofErr w:type="spellStart"/>
            <w:r w:rsidRPr="006F727F">
              <w:rPr>
                <w:rFonts w:cs="Times New Roman"/>
                <w:i/>
                <w:iCs/>
                <w:sz w:val="18"/>
                <w:szCs w:val="18"/>
                <w:lang w:val="en-US" w:eastAsia="zh-CN"/>
              </w:rPr>
              <w:t>NeedForGapNCSG-InfoNR</w:t>
            </w:r>
            <w:proofErr w:type="spellEnd"/>
            <w:r w:rsidRPr="006F727F">
              <w:rPr>
                <w:rFonts w:cs="Times New Roman"/>
                <w:sz w:val="18"/>
                <w:szCs w:val="18"/>
                <w:lang w:eastAsia="zh-CN"/>
              </w:rPr>
              <w:t xml:space="preserve"> for the intra-frequency measurement, and</w:t>
            </w:r>
          </w:p>
          <w:p w14:paraId="501356DF" w14:textId="77777777" w:rsidR="006F727F" w:rsidRPr="006F727F" w:rsidRDefault="006F727F" w:rsidP="006F727F">
            <w:pPr>
              <w:pStyle w:val="B2"/>
              <w:rPr>
                <w:rFonts w:cs="Times New Roman"/>
                <w:sz w:val="18"/>
                <w:szCs w:val="18"/>
                <w:lang w:eastAsia="zh-CN"/>
              </w:rPr>
            </w:pPr>
            <w:r w:rsidRPr="006F727F">
              <w:rPr>
                <w:rFonts w:cs="Times New Roman"/>
                <w:sz w:val="18"/>
                <w:szCs w:val="18"/>
              </w:rPr>
              <w:t>-</w:t>
            </w:r>
            <w:r w:rsidRPr="006F727F">
              <w:rPr>
                <w:rFonts w:cs="Times New Roman"/>
                <w:sz w:val="18"/>
                <w:szCs w:val="18"/>
              </w:rPr>
              <w:tab/>
              <w:t xml:space="preserve">the SSB is not completely contained in the </w:t>
            </w:r>
            <w:r w:rsidRPr="006F727F">
              <w:rPr>
                <w:rFonts w:cs="Times New Roman"/>
                <w:sz w:val="18"/>
                <w:szCs w:val="18"/>
                <w:lang w:eastAsia="zh-CN"/>
              </w:rPr>
              <w:t>active BWP</w:t>
            </w:r>
            <w:r w:rsidRPr="006F727F">
              <w:rPr>
                <w:rFonts w:cs="Times New Roman"/>
                <w:sz w:val="18"/>
                <w:szCs w:val="18"/>
              </w:rPr>
              <w:t xml:space="preserve"> of the UE</w:t>
            </w:r>
            <w:r w:rsidRPr="006F727F">
              <w:rPr>
                <w:rFonts w:cs="Times New Roman"/>
                <w:sz w:val="18"/>
                <w:szCs w:val="18"/>
                <w:lang w:eastAsia="zh-CN"/>
              </w:rPr>
              <w:t>, and</w:t>
            </w:r>
          </w:p>
          <w:p w14:paraId="10F881F4" w14:textId="77777777" w:rsidR="006F727F" w:rsidRPr="006F727F" w:rsidRDefault="006F727F" w:rsidP="006F727F">
            <w:pPr>
              <w:pStyle w:val="B2"/>
              <w:rPr>
                <w:rFonts w:cs="Times New Roman"/>
                <w:sz w:val="18"/>
                <w:szCs w:val="18"/>
                <w:lang w:eastAsia="zh-CN"/>
              </w:rPr>
            </w:pPr>
            <w:r w:rsidRPr="006F727F">
              <w:rPr>
                <w:rFonts w:cs="Times New Roman"/>
                <w:sz w:val="18"/>
                <w:szCs w:val="18"/>
                <w:lang w:eastAsia="zh-CN"/>
              </w:rPr>
              <w:t>-</w:t>
            </w:r>
            <w:r w:rsidRPr="006F727F">
              <w:rPr>
                <w:rFonts w:cs="Times New Roman"/>
                <w:sz w:val="18"/>
                <w:szCs w:val="18"/>
              </w:rPr>
              <w:tab/>
              <w:t xml:space="preserve">the active downlink BWP is not an initial BWP </w:t>
            </w:r>
            <w:r w:rsidRPr="006F727F">
              <w:rPr>
                <w:rFonts w:cs="Times New Roman"/>
                <w:sz w:val="18"/>
                <w:szCs w:val="18"/>
                <w:lang w:eastAsia="zh-CN"/>
              </w:rPr>
              <w:t>[3]</w:t>
            </w:r>
          </w:p>
          <w:p w14:paraId="289E386C" w14:textId="77777777" w:rsidR="006F727F" w:rsidRPr="006F727F" w:rsidRDefault="006F727F" w:rsidP="006F727F">
            <w:pPr>
              <w:pStyle w:val="B1"/>
              <w:rPr>
                <w:rFonts w:cs="Times New Roman"/>
                <w:sz w:val="18"/>
                <w:szCs w:val="18"/>
              </w:rPr>
            </w:pPr>
            <w:r w:rsidRPr="006F727F">
              <w:rPr>
                <w:rFonts w:cs="Times New Roman"/>
                <w:sz w:val="18"/>
                <w:szCs w:val="18"/>
              </w:rPr>
              <w:tab/>
              <w:t xml:space="preserve">When network configures NCSG, the delay requirements are specified in clause 9.2.7 </w:t>
            </w:r>
          </w:p>
          <w:p w14:paraId="58E74559" w14:textId="77777777" w:rsidR="006F727F" w:rsidRPr="006F727F" w:rsidRDefault="006F727F" w:rsidP="006F727F">
            <w:pPr>
              <w:pStyle w:val="B1"/>
              <w:rPr>
                <w:rFonts w:cs="Times New Roman"/>
                <w:sz w:val="18"/>
                <w:szCs w:val="18"/>
              </w:rPr>
            </w:pPr>
            <w:r w:rsidRPr="006F727F">
              <w:rPr>
                <w:rFonts w:cs="Times New Roman"/>
                <w:sz w:val="18"/>
                <w:szCs w:val="18"/>
              </w:rPr>
              <w:tab/>
              <w:t>When network configures measurement gap, the delay requirements are specified in clause 9.2.6</w:t>
            </w:r>
          </w:p>
          <w:p w14:paraId="3B5C576D" w14:textId="77777777" w:rsidR="006F727F" w:rsidRPr="006F727F" w:rsidRDefault="006F727F" w:rsidP="006F727F">
            <w:pPr>
              <w:pStyle w:val="B1"/>
              <w:rPr>
                <w:rFonts w:cs="Times New Roman"/>
                <w:sz w:val="18"/>
                <w:szCs w:val="18"/>
              </w:rPr>
            </w:pPr>
            <w:r w:rsidRPr="006F727F">
              <w:rPr>
                <w:rFonts w:cs="Times New Roman"/>
                <w:sz w:val="18"/>
                <w:szCs w:val="18"/>
              </w:rPr>
              <w:t>-</w:t>
            </w:r>
            <w:r w:rsidRPr="006F727F">
              <w:rPr>
                <w:rFonts w:cs="Times New Roman"/>
                <w:sz w:val="18"/>
                <w:szCs w:val="18"/>
              </w:rPr>
              <w:tab/>
              <w:t>An intra-frequency SSB measurement is defined as measurement with gap if</w:t>
            </w:r>
          </w:p>
          <w:p w14:paraId="6092C03F" w14:textId="77777777" w:rsidR="006F727F" w:rsidRPr="006F727F" w:rsidRDefault="006F727F" w:rsidP="006F727F">
            <w:pPr>
              <w:ind w:leftChars="342" w:left="968" w:hanging="284"/>
              <w:rPr>
                <w:rFonts w:ascii="Times New Roman" w:hAnsi="Times New Roman" w:cs="Times New Roman"/>
                <w:sz w:val="18"/>
                <w:szCs w:val="18"/>
                <w:lang w:eastAsia="zh-CN"/>
              </w:rPr>
            </w:pPr>
            <w:r w:rsidRPr="006F727F">
              <w:rPr>
                <w:rFonts w:ascii="Times New Roman" w:hAnsi="Times New Roman" w:cs="Times New Roman"/>
                <w:sz w:val="18"/>
                <w:szCs w:val="18"/>
                <w:lang w:eastAsia="zh-CN"/>
              </w:rPr>
              <w:t>-</w:t>
            </w:r>
            <w:r w:rsidRPr="006F727F">
              <w:rPr>
                <w:rFonts w:ascii="Times New Roman" w:hAnsi="Times New Roman" w:cs="Times New Roman"/>
                <w:sz w:val="18"/>
                <w:szCs w:val="18"/>
                <w:lang w:eastAsia="zh-CN"/>
              </w:rPr>
              <w:tab/>
              <w:t xml:space="preserve">the UE indicates ‘gap’ via </w:t>
            </w:r>
            <w:proofErr w:type="spellStart"/>
            <w:r w:rsidRPr="006F727F">
              <w:rPr>
                <w:rFonts w:ascii="Times New Roman" w:hAnsi="Times New Roman" w:cs="Times New Roman"/>
                <w:i/>
                <w:iCs/>
                <w:sz w:val="18"/>
                <w:szCs w:val="18"/>
                <w:lang w:val="en-US" w:eastAsia="zh-CN"/>
              </w:rPr>
              <w:t>NeedForGapNCSG-InfoNR</w:t>
            </w:r>
            <w:proofErr w:type="spellEnd"/>
            <w:r w:rsidRPr="006F727F" w:rsidDel="00505D50">
              <w:rPr>
                <w:rFonts w:ascii="Times New Roman" w:hAnsi="Times New Roman" w:cs="Times New Roman"/>
                <w:i/>
                <w:sz w:val="18"/>
                <w:szCs w:val="18"/>
              </w:rPr>
              <w:t xml:space="preserve"> </w:t>
            </w:r>
            <w:r w:rsidRPr="006F727F">
              <w:rPr>
                <w:rFonts w:ascii="Times New Roman" w:hAnsi="Times New Roman" w:cs="Times New Roman"/>
                <w:sz w:val="18"/>
                <w:szCs w:val="18"/>
                <w:lang w:eastAsia="zh-CN"/>
              </w:rPr>
              <w:t>for the intra-frequency measurement, and</w:t>
            </w:r>
          </w:p>
          <w:p w14:paraId="78E60DF2" w14:textId="77777777" w:rsidR="006F727F" w:rsidRPr="006F727F" w:rsidRDefault="006F727F" w:rsidP="006F727F">
            <w:pPr>
              <w:ind w:leftChars="342" w:left="968" w:hanging="284"/>
              <w:rPr>
                <w:rFonts w:ascii="Times New Roman" w:hAnsi="Times New Roman" w:cs="Times New Roman"/>
                <w:sz w:val="18"/>
                <w:szCs w:val="18"/>
                <w:lang w:eastAsia="zh-CN"/>
              </w:rPr>
            </w:pPr>
            <w:r w:rsidRPr="006F727F">
              <w:rPr>
                <w:rFonts w:ascii="Times New Roman" w:hAnsi="Times New Roman" w:cs="Times New Roman"/>
                <w:sz w:val="18"/>
                <w:szCs w:val="18"/>
              </w:rPr>
              <w:t>-</w:t>
            </w:r>
            <w:r w:rsidRPr="006F727F">
              <w:rPr>
                <w:rFonts w:ascii="Times New Roman" w:hAnsi="Times New Roman" w:cs="Times New Roman"/>
                <w:sz w:val="18"/>
                <w:szCs w:val="18"/>
              </w:rPr>
              <w:tab/>
              <w:t xml:space="preserve">the SSB is not completely contained in the </w:t>
            </w:r>
            <w:r w:rsidRPr="006F727F">
              <w:rPr>
                <w:rFonts w:ascii="Times New Roman" w:hAnsi="Times New Roman" w:cs="Times New Roman"/>
                <w:sz w:val="18"/>
                <w:szCs w:val="18"/>
                <w:lang w:eastAsia="zh-CN"/>
              </w:rPr>
              <w:t>active BWP</w:t>
            </w:r>
            <w:r w:rsidRPr="006F727F">
              <w:rPr>
                <w:rFonts w:ascii="Times New Roman" w:hAnsi="Times New Roman" w:cs="Times New Roman"/>
                <w:sz w:val="18"/>
                <w:szCs w:val="18"/>
              </w:rPr>
              <w:t xml:space="preserve"> of the UE</w:t>
            </w:r>
            <w:r w:rsidRPr="006F727F">
              <w:rPr>
                <w:rFonts w:ascii="Times New Roman" w:hAnsi="Times New Roman" w:cs="Times New Roman"/>
                <w:sz w:val="18"/>
                <w:szCs w:val="18"/>
                <w:lang w:eastAsia="zh-CN"/>
              </w:rPr>
              <w:t>, and</w:t>
            </w:r>
          </w:p>
          <w:p w14:paraId="2CB1EDAF" w14:textId="77777777" w:rsidR="006F727F" w:rsidRPr="006F727F" w:rsidRDefault="006F727F" w:rsidP="006F727F">
            <w:pPr>
              <w:ind w:leftChars="342" w:left="968" w:hanging="284"/>
              <w:rPr>
                <w:rFonts w:ascii="Times New Roman" w:hAnsi="Times New Roman" w:cs="Times New Roman"/>
                <w:sz w:val="18"/>
                <w:szCs w:val="18"/>
                <w:lang w:eastAsia="zh-CN"/>
              </w:rPr>
            </w:pPr>
            <w:r w:rsidRPr="006F727F">
              <w:rPr>
                <w:rFonts w:ascii="Times New Roman" w:hAnsi="Times New Roman" w:cs="Times New Roman"/>
                <w:sz w:val="18"/>
                <w:szCs w:val="18"/>
                <w:lang w:eastAsia="zh-CN"/>
              </w:rPr>
              <w:t>-</w:t>
            </w:r>
            <w:r w:rsidRPr="006F727F">
              <w:rPr>
                <w:rFonts w:ascii="Times New Roman" w:hAnsi="Times New Roman" w:cs="Times New Roman"/>
                <w:sz w:val="18"/>
                <w:szCs w:val="18"/>
              </w:rPr>
              <w:tab/>
              <w:t xml:space="preserve">the active downlink BWP is not an initial BWP </w:t>
            </w:r>
            <w:r w:rsidRPr="006F727F">
              <w:rPr>
                <w:rFonts w:ascii="Times New Roman" w:hAnsi="Times New Roman" w:cs="Times New Roman"/>
                <w:sz w:val="18"/>
                <w:szCs w:val="18"/>
                <w:lang w:eastAsia="zh-CN"/>
              </w:rPr>
              <w:t>[3]</w:t>
            </w:r>
          </w:p>
          <w:p w14:paraId="40F81449" w14:textId="77777777" w:rsidR="006F727F" w:rsidRPr="006F727F" w:rsidRDefault="006F727F" w:rsidP="006F727F">
            <w:pPr>
              <w:pStyle w:val="B1"/>
              <w:rPr>
                <w:rFonts w:cs="Times New Roman"/>
                <w:sz w:val="18"/>
                <w:szCs w:val="18"/>
              </w:rPr>
            </w:pPr>
            <w:r w:rsidRPr="006F727F">
              <w:rPr>
                <w:rFonts w:cs="Times New Roman"/>
                <w:sz w:val="18"/>
                <w:szCs w:val="18"/>
              </w:rPr>
              <w:tab/>
              <w:t>When network configures measurement gap, the delay requirements are specified in clause 9.2.6</w:t>
            </w:r>
          </w:p>
          <w:p w14:paraId="082F19D4" w14:textId="77777777" w:rsidR="006F727F" w:rsidRPr="006F727F" w:rsidRDefault="006F727F" w:rsidP="006F727F">
            <w:pPr>
              <w:pStyle w:val="B1"/>
              <w:rPr>
                <w:rFonts w:cs="Times New Roman"/>
                <w:color w:val="FF0000"/>
                <w:sz w:val="18"/>
                <w:szCs w:val="18"/>
              </w:rPr>
            </w:pPr>
            <w:r w:rsidRPr="006F727F">
              <w:rPr>
                <w:rFonts w:cs="Times New Roman"/>
                <w:sz w:val="18"/>
                <w:szCs w:val="18"/>
              </w:rPr>
              <w:t>-</w:t>
            </w:r>
            <w:r w:rsidRPr="006F727F">
              <w:rPr>
                <w:rFonts w:cs="Times New Roman"/>
                <w:sz w:val="18"/>
                <w:szCs w:val="18"/>
              </w:rPr>
              <w:tab/>
            </w:r>
            <w:r w:rsidRPr="006F727F">
              <w:rPr>
                <w:rFonts w:cs="Times New Roman"/>
                <w:color w:val="FF0000"/>
                <w:sz w:val="18"/>
                <w:szCs w:val="18"/>
              </w:rPr>
              <w:t>The UE can perform intra-frequency SSB based measurement corresponding to a deactivated SCell or dormant SCell with NCSG.</w:t>
            </w:r>
            <w:bookmarkEnd w:id="1"/>
          </w:p>
          <w:p w14:paraId="190F7F64" w14:textId="6B1A0861" w:rsidR="006F727F" w:rsidRPr="006F727F" w:rsidRDefault="006F727F" w:rsidP="006F727F">
            <w:pPr>
              <w:pStyle w:val="B1"/>
              <w:rPr>
                <w:rFonts w:cs="Times New Roman"/>
                <w:sz w:val="18"/>
                <w:szCs w:val="18"/>
              </w:rPr>
            </w:pPr>
            <w:r w:rsidRPr="006F727F">
              <w:rPr>
                <w:rFonts w:cs="Times New Roman"/>
                <w:sz w:val="18"/>
                <w:szCs w:val="18"/>
              </w:rPr>
              <w:t>-</w:t>
            </w:r>
            <w:r w:rsidRPr="006F727F">
              <w:rPr>
                <w:rFonts w:cs="Times New Roman"/>
                <w:sz w:val="18"/>
                <w:szCs w:val="18"/>
              </w:rPr>
              <w:tab/>
              <w:t>For intra-frequency SSB based measurements with NCSG, UE may cause scheduling restriction as specified in clause 9.2.7.3.</w:t>
            </w:r>
          </w:p>
        </w:tc>
      </w:tr>
    </w:tbl>
    <w:p w14:paraId="1EE76DA5" w14:textId="769FA11E" w:rsidR="00CF0AF4" w:rsidRDefault="00FA0520" w:rsidP="00F153AB">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deactivated </w:t>
      </w:r>
      <w:proofErr w:type="spellStart"/>
      <w:r>
        <w:rPr>
          <w:rFonts w:ascii="Times New Roman" w:eastAsiaTheme="minorEastAsia" w:hAnsi="Times New Roman" w:cs="Times New Roman"/>
          <w:lang w:eastAsia="zh-CN"/>
        </w:rPr>
        <w:t>SCell</w:t>
      </w:r>
      <w:proofErr w:type="spellEnd"/>
      <w:r>
        <w:rPr>
          <w:rFonts w:ascii="Times New Roman" w:eastAsiaTheme="minorEastAsia" w:hAnsi="Times New Roman" w:cs="Times New Roman"/>
          <w:lang w:eastAsia="zh-CN"/>
        </w:rPr>
        <w:t xml:space="preserve"> measurement, two sets of measurement requirements, e.g. outside MG/NCSG and within NCSG, are specified. </w:t>
      </w:r>
      <w:r w:rsidR="006F727F">
        <w:rPr>
          <w:rFonts w:ascii="Times New Roman" w:eastAsiaTheme="minorEastAsia" w:hAnsi="Times New Roman" w:cs="Times New Roman"/>
          <w:lang w:eastAsia="zh-CN"/>
        </w:rPr>
        <w:t>Based on the current spec, it seems that</w:t>
      </w:r>
      <w:r w:rsidR="006F727F" w:rsidRPr="006F727F">
        <w:rPr>
          <w:rFonts w:ascii="Times New Roman" w:eastAsiaTheme="minorEastAsia" w:hAnsi="Times New Roman" w:cs="Times New Roman"/>
          <w:lang w:eastAsia="zh-CN"/>
        </w:rPr>
        <w:t xml:space="preserve"> intra-frequency SSB </w:t>
      </w:r>
      <w:r w:rsidR="006F727F">
        <w:rPr>
          <w:rFonts w:ascii="Times New Roman" w:eastAsiaTheme="minorEastAsia" w:hAnsi="Times New Roman" w:cs="Times New Roman"/>
          <w:lang w:eastAsia="zh-CN"/>
        </w:rPr>
        <w:t>for</w:t>
      </w:r>
      <w:r w:rsidR="006F727F" w:rsidRPr="006F727F">
        <w:rPr>
          <w:rFonts w:ascii="Times New Roman" w:eastAsiaTheme="minorEastAsia" w:hAnsi="Times New Roman" w:cs="Times New Roman"/>
          <w:lang w:eastAsia="zh-CN"/>
        </w:rPr>
        <w:t xml:space="preserve"> a deactivated </w:t>
      </w:r>
      <w:proofErr w:type="spellStart"/>
      <w:r w:rsidR="006F727F" w:rsidRPr="006F727F">
        <w:rPr>
          <w:rFonts w:ascii="Times New Roman" w:eastAsiaTheme="minorEastAsia" w:hAnsi="Times New Roman" w:cs="Times New Roman"/>
          <w:lang w:eastAsia="zh-CN"/>
        </w:rPr>
        <w:t>SCell</w:t>
      </w:r>
      <w:proofErr w:type="spellEnd"/>
      <w:r w:rsidR="006F727F" w:rsidRPr="006F727F">
        <w:rPr>
          <w:rFonts w:ascii="Times New Roman" w:eastAsiaTheme="minorEastAsia" w:hAnsi="Times New Roman" w:cs="Times New Roman"/>
          <w:lang w:eastAsia="zh-CN"/>
        </w:rPr>
        <w:t xml:space="preserve"> or dormant </w:t>
      </w:r>
      <w:proofErr w:type="spellStart"/>
      <w:r w:rsidR="006F727F" w:rsidRPr="006F727F">
        <w:rPr>
          <w:rFonts w:ascii="Times New Roman" w:eastAsiaTheme="minorEastAsia" w:hAnsi="Times New Roman" w:cs="Times New Roman"/>
          <w:lang w:eastAsia="zh-CN"/>
        </w:rPr>
        <w:t>SCell</w:t>
      </w:r>
      <w:proofErr w:type="spellEnd"/>
      <w:r w:rsidR="006F727F" w:rsidRPr="006F727F">
        <w:rPr>
          <w:rFonts w:ascii="Times New Roman" w:eastAsiaTheme="minorEastAsia" w:hAnsi="Times New Roman" w:cs="Times New Roman"/>
          <w:lang w:eastAsia="zh-CN"/>
        </w:rPr>
        <w:t xml:space="preserve"> </w:t>
      </w:r>
      <w:r w:rsidR="00F75DFE">
        <w:rPr>
          <w:rFonts w:ascii="Times New Roman" w:eastAsiaTheme="minorEastAsia" w:hAnsi="Times New Roman" w:cs="Times New Roman"/>
          <w:lang w:eastAsia="zh-CN"/>
        </w:rPr>
        <w:t>can</w:t>
      </w:r>
      <w:r w:rsidR="004B68D0">
        <w:rPr>
          <w:rFonts w:ascii="Times New Roman" w:eastAsiaTheme="minorEastAsia" w:hAnsi="Times New Roman" w:cs="Times New Roman"/>
          <w:lang w:eastAsia="zh-CN"/>
        </w:rPr>
        <w:t xml:space="preserve"> be measured </w:t>
      </w:r>
      <w:r w:rsidR="006F727F" w:rsidRPr="006F727F">
        <w:rPr>
          <w:rFonts w:ascii="Times New Roman" w:eastAsiaTheme="minorEastAsia" w:hAnsi="Times New Roman" w:cs="Times New Roman"/>
          <w:lang w:eastAsia="zh-CN"/>
        </w:rPr>
        <w:t>with NCSG</w:t>
      </w:r>
      <w:r w:rsidR="004B68D0">
        <w:rPr>
          <w:rFonts w:ascii="Times New Roman" w:eastAsiaTheme="minorEastAsia" w:hAnsi="Times New Roman" w:cs="Times New Roman"/>
          <w:lang w:eastAsia="zh-CN"/>
        </w:rPr>
        <w:t xml:space="preserve"> by default</w:t>
      </w:r>
      <w:r w:rsidR="006F727F" w:rsidRPr="006F727F">
        <w:rPr>
          <w:rFonts w:ascii="Times New Roman" w:eastAsiaTheme="minorEastAsia" w:hAnsi="Times New Roman" w:cs="Times New Roman"/>
          <w:lang w:eastAsia="zh-CN"/>
        </w:rPr>
        <w:t>.</w:t>
      </w:r>
      <w:r w:rsidR="0067379C">
        <w:rPr>
          <w:rFonts w:ascii="Times New Roman" w:eastAsiaTheme="minorEastAsia" w:hAnsi="Times New Roman" w:cs="Times New Roman"/>
          <w:lang w:eastAsia="zh-CN"/>
        </w:rPr>
        <w:t xml:space="preserve"> Then the</w:t>
      </w:r>
      <w:r w:rsidR="006E3A1C">
        <w:rPr>
          <w:rFonts w:ascii="Times New Roman" w:eastAsiaTheme="minorEastAsia" w:hAnsi="Times New Roman" w:cs="Times New Roman"/>
          <w:lang w:eastAsia="zh-CN"/>
        </w:rPr>
        <w:t xml:space="preserve"> RRM requirements for</w:t>
      </w:r>
      <w:r w:rsidR="0067379C">
        <w:rPr>
          <w:rFonts w:ascii="Times New Roman" w:eastAsiaTheme="minorEastAsia" w:hAnsi="Times New Roman" w:cs="Times New Roman"/>
          <w:lang w:eastAsia="zh-CN"/>
        </w:rPr>
        <w:t xml:space="preserve"> deactivated </w:t>
      </w:r>
      <w:proofErr w:type="spellStart"/>
      <w:r w:rsidR="0067379C">
        <w:rPr>
          <w:rFonts w:ascii="Times New Roman" w:eastAsiaTheme="minorEastAsia" w:hAnsi="Times New Roman" w:cs="Times New Roman"/>
          <w:lang w:eastAsia="zh-CN"/>
        </w:rPr>
        <w:t>SCell</w:t>
      </w:r>
      <w:proofErr w:type="spellEnd"/>
      <w:r w:rsidR="0067379C">
        <w:rPr>
          <w:rFonts w:ascii="Times New Roman" w:eastAsiaTheme="minorEastAsia" w:hAnsi="Times New Roman" w:cs="Times New Roman"/>
          <w:lang w:eastAsia="zh-CN"/>
        </w:rPr>
        <w:t xml:space="preserve"> measurement outside MG/NCSG</w:t>
      </w:r>
      <w:r w:rsidR="006E3A1C">
        <w:rPr>
          <w:rFonts w:ascii="Times New Roman" w:eastAsiaTheme="minorEastAsia" w:hAnsi="Times New Roman" w:cs="Times New Roman"/>
          <w:lang w:eastAsia="zh-CN"/>
        </w:rPr>
        <w:t xml:space="preserve"> </w:t>
      </w:r>
      <w:r w:rsidR="008A22F0">
        <w:rPr>
          <w:rFonts w:ascii="Times New Roman" w:eastAsiaTheme="minorEastAsia" w:hAnsi="Times New Roman" w:cs="Times New Roman"/>
          <w:lang w:eastAsia="zh-CN"/>
        </w:rPr>
        <w:t xml:space="preserve">is useless anymore. </w:t>
      </w:r>
      <w:r w:rsidR="008A3F44">
        <w:rPr>
          <w:rFonts w:ascii="Times New Roman" w:eastAsiaTheme="minorEastAsia" w:hAnsi="Times New Roman" w:cs="Times New Roman"/>
          <w:lang w:eastAsia="zh-CN"/>
        </w:rPr>
        <w:t xml:space="preserve">To distinguish these two cases, additional UE </w:t>
      </w:r>
      <w:r w:rsidR="00620C48">
        <w:rPr>
          <w:rFonts w:ascii="Times New Roman" w:eastAsiaTheme="minorEastAsia" w:hAnsi="Times New Roman" w:cs="Times New Roman"/>
          <w:lang w:eastAsia="zh-CN"/>
        </w:rPr>
        <w:t>capability</w:t>
      </w:r>
      <w:r w:rsidR="008A3F44">
        <w:rPr>
          <w:rFonts w:ascii="Times New Roman" w:eastAsiaTheme="minorEastAsia" w:hAnsi="Times New Roman" w:cs="Times New Roman"/>
          <w:lang w:eastAsia="zh-CN"/>
        </w:rPr>
        <w:t xml:space="preserve"> for deactivated </w:t>
      </w:r>
      <w:proofErr w:type="spellStart"/>
      <w:r w:rsidR="008A3F44">
        <w:rPr>
          <w:rFonts w:ascii="Times New Roman" w:eastAsiaTheme="minorEastAsia" w:hAnsi="Times New Roman" w:cs="Times New Roman"/>
          <w:lang w:eastAsia="zh-CN"/>
        </w:rPr>
        <w:t>SCell</w:t>
      </w:r>
      <w:proofErr w:type="spellEnd"/>
      <w:r w:rsidR="008A3F44">
        <w:rPr>
          <w:rFonts w:ascii="Times New Roman" w:eastAsiaTheme="minorEastAsia" w:hAnsi="Times New Roman" w:cs="Times New Roman"/>
          <w:lang w:eastAsia="zh-CN"/>
        </w:rPr>
        <w:t xml:space="preserve"> measurement should be considered. </w:t>
      </w:r>
    </w:p>
    <w:p w14:paraId="50F7BDA3" w14:textId="50882AFB" w:rsidR="00FA0520" w:rsidRDefault="00FA0520" w:rsidP="00FA0520">
      <w:pPr>
        <w:rPr>
          <w:rFonts w:ascii="Times New Roman" w:eastAsiaTheme="minorEastAsia" w:hAnsi="Times New Roman" w:cs="Times New Roman"/>
          <w:b/>
          <w:lang w:val="en-GB" w:eastAsia="zh-CN"/>
        </w:rPr>
      </w:pPr>
      <w:r w:rsidRPr="00A23322">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5</w:t>
      </w:r>
      <w:r w:rsidRPr="00A23322">
        <w:rPr>
          <w:rFonts w:ascii="Times New Roman" w:eastAsiaTheme="minorEastAsia" w:hAnsi="Times New Roman" w:cs="Times New Roman"/>
          <w:b/>
          <w:lang w:val="en-GB" w:eastAsia="zh-CN"/>
        </w:rPr>
        <w:t xml:space="preserve">: </w:t>
      </w:r>
      <w:r w:rsidR="00396B92">
        <w:rPr>
          <w:rFonts w:ascii="Times New Roman" w:eastAsiaTheme="minorEastAsia" w:hAnsi="Times New Roman" w:cs="Times New Roman"/>
          <w:b/>
          <w:lang w:val="en-GB" w:eastAsia="zh-CN"/>
        </w:rPr>
        <w:t>I</w:t>
      </w:r>
      <w:r w:rsidR="00EB6682">
        <w:rPr>
          <w:rFonts w:ascii="Times New Roman" w:eastAsiaTheme="minorEastAsia" w:hAnsi="Times New Roman" w:cs="Times New Roman"/>
          <w:b/>
          <w:lang w:val="en-GB" w:eastAsia="zh-CN"/>
        </w:rPr>
        <w:t xml:space="preserve">ntroduce </w:t>
      </w:r>
      <w:r w:rsidR="00396B92">
        <w:rPr>
          <w:rFonts w:ascii="Times New Roman" w:eastAsiaTheme="minorEastAsia" w:hAnsi="Times New Roman" w:cs="Times New Roman"/>
          <w:b/>
          <w:lang w:val="en-GB" w:eastAsia="zh-CN"/>
        </w:rPr>
        <w:t>UE capability to distinguish</w:t>
      </w:r>
      <w:r>
        <w:rPr>
          <w:rFonts w:ascii="Times New Roman" w:eastAsiaTheme="minorEastAsia" w:hAnsi="Times New Roman" w:cs="Times New Roman"/>
          <w:b/>
          <w:lang w:val="en-GB" w:eastAsia="zh-CN"/>
        </w:rPr>
        <w:t xml:space="preserve"> deactivated </w:t>
      </w:r>
      <w:proofErr w:type="spellStart"/>
      <w:r>
        <w:rPr>
          <w:rFonts w:ascii="Times New Roman" w:eastAsiaTheme="minorEastAsia" w:hAnsi="Times New Roman" w:cs="Times New Roman"/>
          <w:b/>
          <w:lang w:val="en-GB" w:eastAsia="zh-CN"/>
        </w:rPr>
        <w:t>SCell</w:t>
      </w:r>
      <w:proofErr w:type="spellEnd"/>
      <w:r>
        <w:rPr>
          <w:rFonts w:ascii="Times New Roman" w:eastAsiaTheme="minorEastAsia" w:hAnsi="Times New Roman" w:cs="Times New Roman"/>
          <w:b/>
          <w:lang w:val="en-GB" w:eastAsia="zh-CN"/>
        </w:rPr>
        <w:t xml:space="preserve"> measurement</w:t>
      </w:r>
      <w:r w:rsidR="00DE7AB2">
        <w:rPr>
          <w:rFonts w:ascii="Times New Roman" w:eastAsiaTheme="minorEastAsia" w:hAnsi="Times New Roman" w:cs="Times New Roman"/>
          <w:b/>
          <w:lang w:val="en-GB" w:eastAsia="zh-CN"/>
        </w:rPr>
        <w:t xml:space="preserve">s outside </w:t>
      </w:r>
      <w:r w:rsidR="00396B92">
        <w:rPr>
          <w:rFonts w:ascii="Times New Roman" w:eastAsiaTheme="minorEastAsia" w:hAnsi="Times New Roman" w:cs="Times New Roman"/>
          <w:b/>
          <w:lang w:val="en-GB" w:eastAsia="zh-CN"/>
        </w:rPr>
        <w:t>MG/NCSG and with</w:t>
      </w:r>
      <w:r w:rsidR="00DE7AB2">
        <w:rPr>
          <w:rFonts w:ascii="Times New Roman" w:eastAsiaTheme="minorEastAsia" w:hAnsi="Times New Roman" w:cs="Times New Roman"/>
          <w:b/>
          <w:lang w:val="en-GB" w:eastAsia="zh-CN"/>
        </w:rPr>
        <w:t>in</w:t>
      </w:r>
      <w:r w:rsidR="00396B92">
        <w:rPr>
          <w:rFonts w:ascii="Times New Roman" w:eastAsiaTheme="minorEastAsia" w:hAnsi="Times New Roman" w:cs="Times New Roman"/>
          <w:b/>
          <w:lang w:val="en-GB" w:eastAsia="zh-CN"/>
        </w:rPr>
        <w:t xml:space="preserve"> NCSG</w:t>
      </w:r>
      <w:r>
        <w:rPr>
          <w:rFonts w:ascii="Times New Roman" w:eastAsiaTheme="minorEastAsia" w:hAnsi="Times New Roman" w:cs="Times New Roman"/>
          <w:b/>
          <w:lang w:val="en-GB" w:eastAsia="zh-CN"/>
        </w:rPr>
        <w:t>.</w:t>
      </w:r>
    </w:p>
    <w:p w14:paraId="44D63244" w14:textId="21C84FA2" w:rsidR="007D20D2" w:rsidRPr="00A23322" w:rsidRDefault="007D20D2" w:rsidP="007D20D2">
      <w:pPr>
        <w:pStyle w:val="1"/>
        <w:rPr>
          <w:rFonts w:ascii="Times New Roman" w:hAnsi="Times New Roman"/>
        </w:rPr>
      </w:pPr>
      <w:r w:rsidRPr="00A23322">
        <w:rPr>
          <w:rFonts w:ascii="Times New Roman" w:hAnsi="Times New Roman"/>
        </w:rPr>
        <w:t>3</w:t>
      </w:r>
      <w:r w:rsidRPr="00A23322">
        <w:rPr>
          <w:rFonts w:ascii="Times New Roman" w:hAnsi="Times New Roman"/>
        </w:rPr>
        <w:tab/>
        <w:t>Conclusion</w:t>
      </w:r>
    </w:p>
    <w:p w14:paraId="7B199A7E" w14:textId="561E8D5E" w:rsidR="00AA1809" w:rsidRPr="00A23322" w:rsidRDefault="00B6366E" w:rsidP="007D20D2">
      <w:pPr>
        <w:rPr>
          <w:rFonts w:ascii="Times New Roman" w:hAnsi="Times New Roman" w:cs="Times New Roman"/>
          <w:lang w:val="en-GB"/>
        </w:rPr>
      </w:pPr>
      <w:r w:rsidRPr="00A23322">
        <w:rPr>
          <w:rFonts w:ascii="Times New Roman" w:hAnsi="Times New Roman" w:cs="Times New Roman"/>
          <w:lang w:val="en-GB"/>
        </w:rPr>
        <w:t>This contribution discussed the potential issues for</w:t>
      </w:r>
      <w:r w:rsidR="00A82D79" w:rsidRPr="00A23322">
        <w:rPr>
          <w:rFonts w:ascii="Times New Roman" w:hAnsi="Times New Roman" w:cs="Times New Roman"/>
          <w:lang w:val="en-GB"/>
        </w:rPr>
        <w:t xml:space="preserve"> case 2 requirements</w:t>
      </w:r>
      <w:r w:rsidR="00AA1809" w:rsidRPr="00A23322">
        <w:rPr>
          <w:rFonts w:ascii="Times New Roman" w:hAnsi="Times New Roman" w:cs="Times New Roman"/>
          <w:lang w:val="en-GB"/>
        </w:rPr>
        <w:t xml:space="preserve">, and gave the following proposals. </w:t>
      </w:r>
      <w:r w:rsidR="00474B1A" w:rsidRPr="00A23322">
        <w:rPr>
          <w:rFonts w:ascii="Times New Roman" w:hAnsi="Times New Roman" w:cs="Times New Roman"/>
          <w:lang w:val="en-GB"/>
        </w:rPr>
        <w:t xml:space="preserve"> </w:t>
      </w:r>
    </w:p>
    <w:p w14:paraId="383F5431" w14:textId="77777777" w:rsidR="006F750C" w:rsidRPr="00513300" w:rsidRDefault="006F750C" w:rsidP="006F750C">
      <w:pPr>
        <w:rPr>
          <w:rFonts w:ascii="Times New Roman" w:eastAsiaTheme="minorEastAsia" w:hAnsi="Times New Roman" w:cs="Times New Roman"/>
          <w:b/>
          <w:lang w:val="en-GB" w:eastAsia="zh-CN"/>
        </w:rPr>
      </w:pPr>
      <w:r w:rsidRPr="00A23322">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1</w:t>
      </w:r>
      <w:r w:rsidRPr="00A23322">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Discuss whether per FR PRS gap should be considered in case 2 NCSG and </w:t>
      </w:r>
      <w:proofErr w:type="spellStart"/>
      <w:r>
        <w:rPr>
          <w:rFonts w:ascii="Times New Roman" w:eastAsiaTheme="minorEastAsia" w:hAnsi="Times New Roman" w:cs="Times New Roman"/>
          <w:b/>
          <w:lang w:val="en-GB" w:eastAsia="zh-CN"/>
        </w:rPr>
        <w:t>conMG</w:t>
      </w:r>
      <w:proofErr w:type="spellEnd"/>
      <w:r>
        <w:rPr>
          <w:rFonts w:ascii="Times New Roman" w:eastAsiaTheme="minorEastAsia" w:hAnsi="Times New Roman" w:cs="Times New Roman"/>
          <w:b/>
          <w:lang w:val="en-GB" w:eastAsia="zh-CN"/>
        </w:rPr>
        <w:t>.</w:t>
      </w:r>
    </w:p>
    <w:p w14:paraId="658C27F4" w14:textId="77777777" w:rsidR="00177396" w:rsidRPr="00513300" w:rsidRDefault="00177396" w:rsidP="00177396">
      <w:pPr>
        <w:rPr>
          <w:rFonts w:ascii="Times New Roman" w:eastAsiaTheme="minorEastAsia" w:hAnsi="Times New Roman" w:cs="Times New Roman"/>
          <w:b/>
          <w:lang w:val="en-GB" w:eastAsia="zh-CN"/>
        </w:rPr>
      </w:pPr>
      <w:r w:rsidRPr="00576616">
        <w:rPr>
          <w:rFonts w:ascii="Times New Roman" w:eastAsiaTheme="minorEastAsia" w:hAnsi="Times New Roman" w:cs="Times New Roman"/>
          <w:b/>
          <w:lang w:val="en-GB" w:eastAsia="zh-CN"/>
        </w:rPr>
        <w:t>Proposal 2: In</w:t>
      </w:r>
      <w:r>
        <w:rPr>
          <w:rFonts w:ascii="Times New Roman" w:eastAsiaTheme="minorEastAsia" w:hAnsi="Times New Roman" w:cs="Times New Roman"/>
          <w:b/>
          <w:lang w:val="en-GB" w:eastAsia="zh-CN"/>
        </w:rPr>
        <w:t xml:space="preserve"> case 2 NCSG and </w:t>
      </w:r>
      <w:proofErr w:type="spellStart"/>
      <w:r>
        <w:rPr>
          <w:rFonts w:ascii="Times New Roman" w:eastAsiaTheme="minorEastAsia" w:hAnsi="Times New Roman" w:cs="Times New Roman"/>
          <w:b/>
          <w:lang w:val="en-GB" w:eastAsia="zh-CN"/>
        </w:rPr>
        <w:t>conMG</w:t>
      </w:r>
      <w:proofErr w:type="spellEnd"/>
      <w:r>
        <w:rPr>
          <w:rFonts w:ascii="Times New Roman" w:hAnsi="Times New Roman" w:cs="Times New Roman"/>
          <w:b/>
          <w:szCs w:val="20"/>
          <w:lang w:val="en-GB"/>
        </w:rPr>
        <w:t>, t</w:t>
      </w:r>
      <w:r w:rsidRPr="004F1A07">
        <w:rPr>
          <w:rFonts w:ascii="Times New Roman" w:hAnsi="Times New Roman" w:cs="Times New Roman"/>
          <w:b/>
          <w:szCs w:val="20"/>
          <w:lang w:val="en-GB"/>
        </w:rPr>
        <w:t xml:space="preserve">he </w:t>
      </w:r>
      <w:r>
        <w:rPr>
          <w:rFonts w:ascii="Times New Roman" w:hAnsi="Times New Roman" w:cs="Times New Roman"/>
          <w:b/>
          <w:szCs w:val="20"/>
          <w:lang w:val="en-GB"/>
        </w:rPr>
        <w:t xml:space="preserve">support of </w:t>
      </w:r>
      <w:r w:rsidRPr="004F1A07">
        <w:rPr>
          <w:rFonts w:ascii="Times New Roman" w:hAnsi="Times New Roman" w:cs="Times New Roman"/>
          <w:b/>
          <w:szCs w:val="20"/>
          <w:lang w:val="en-GB"/>
        </w:rPr>
        <w:t xml:space="preserve">gap combinations in TS 38.133 table 9.1.8-1 </w:t>
      </w:r>
      <w:r>
        <w:rPr>
          <w:rFonts w:ascii="Times New Roman" w:hAnsi="Times New Roman" w:cs="Times New Roman"/>
          <w:b/>
          <w:szCs w:val="20"/>
          <w:lang w:val="en-GB"/>
        </w:rPr>
        <w:t>should be subject to</w:t>
      </w:r>
      <w:r w:rsidRPr="004F1A07">
        <w:rPr>
          <w:rFonts w:ascii="Times New Roman" w:hAnsi="Times New Roman" w:cs="Times New Roman"/>
          <w:b/>
          <w:szCs w:val="20"/>
          <w:lang w:val="en-GB"/>
        </w:rPr>
        <w:t xml:space="preserve"> UE capability </w:t>
      </w:r>
      <w:r w:rsidRPr="004F1A07">
        <w:rPr>
          <w:rFonts w:ascii="Times New Roman" w:hAnsi="Times New Roman" w:cs="Times New Roman"/>
          <w:b/>
          <w:i/>
          <w:szCs w:val="20"/>
          <w:lang w:val="en-GB"/>
        </w:rPr>
        <w:t>ncsg-MeasGapPerFR-r17</w:t>
      </w:r>
      <w:r>
        <w:rPr>
          <w:rFonts w:ascii="Times New Roman" w:eastAsiaTheme="minorEastAsia" w:hAnsi="Times New Roman" w:cs="Times New Roman"/>
          <w:b/>
          <w:lang w:val="en-GB" w:eastAsia="zh-CN"/>
        </w:rPr>
        <w:t>.</w:t>
      </w:r>
    </w:p>
    <w:p w14:paraId="20B1F233" w14:textId="77777777" w:rsidR="008168C8" w:rsidRDefault="008168C8" w:rsidP="008168C8">
      <w:pPr>
        <w:rPr>
          <w:rFonts w:ascii="Times New Roman" w:eastAsiaTheme="minorEastAsia" w:hAnsi="Times New Roman" w:cs="Times New Roman"/>
          <w:b/>
          <w:lang w:val="en-GB" w:eastAsia="zh-CN"/>
        </w:rPr>
      </w:pPr>
      <w:r w:rsidRPr="00A23322">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3</w:t>
      </w:r>
      <w:r w:rsidRPr="00A23322">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N</w:t>
      </w:r>
      <w:r>
        <w:rPr>
          <w:rFonts w:ascii="Times New Roman" w:eastAsiaTheme="minorEastAsia" w:hAnsi="Times New Roman" w:cs="Times New Roman" w:hint="eastAsia"/>
          <w:b/>
          <w:lang w:val="en-GB" w:eastAsia="zh-CN"/>
        </w:rPr>
        <w:t>ot</w:t>
      </w:r>
      <w:r>
        <w:rPr>
          <w:rFonts w:ascii="Times New Roman" w:eastAsiaTheme="minorEastAsia" w:hAnsi="Times New Roman" w:cs="Times New Roman"/>
          <w:b/>
          <w:lang w:val="en-GB" w:eastAsia="zh-CN"/>
        </w:rPr>
        <w:t xml:space="preserve"> consider parallel measurements upon NCSG collision.</w:t>
      </w:r>
    </w:p>
    <w:p w14:paraId="123AB702" w14:textId="77777777" w:rsidR="008168C8" w:rsidRDefault="008168C8" w:rsidP="008168C8">
      <w:pPr>
        <w:rPr>
          <w:rFonts w:ascii="Times New Roman" w:eastAsiaTheme="minorEastAsia" w:hAnsi="Times New Roman" w:cs="Times New Roman"/>
          <w:b/>
          <w:lang w:val="en-GB" w:eastAsia="zh-CN"/>
        </w:rPr>
      </w:pPr>
      <w:r w:rsidRPr="00A23322">
        <w:rPr>
          <w:rFonts w:ascii="Times New Roman" w:eastAsiaTheme="minorEastAsia" w:hAnsi="Times New Roman" w:cs="Times New Roman"/>
          <w:b/>
          <w:lang w:val="en-GB" w:eastAsia="zh-CN"/>
        </w:rPr>
        <w:lastRenderedPageBreak/>
        <w:t>Proposal</w:t>
      </w:r>
      <w:r>
        <w:rPr>
          <w:rFonts w:ascii="Times New Roman" w:eastAsiaTheme="minorEastAsia" w:hAnsi="Times New Roman" w:cs="Times New Roman"/>
          <w:b/>
          <w:lang w:val="en-GB" w:eastAsia="zh-CN"/>
        </w:rPr>
        <w:t xml:space="preserve"> 4</w:t>
      </w:r>
      <w:r w:rsidRPr="00A23322">
        <w:rPr>
          <w:rFonts w:ascii="Times New Roman" w:eastAsiaTheme="minorEastAsia" w:hAnsi="Times New Roman" w:cs="Times New Roman"/>
          <w:b/>
          <w:lang w:val="en-GB" w:eastAsia="zh-CN"/>
        </w:rPr>
        <w:t>: Support NCSG + NCSG in an FR with additional UE capability.</w:t>
      </w:r>
    </w:p>
    <w:p w14:paraId="18547053" w14:textId="51757360" w:rsidR="00186E40" w:rsidRDefault="00186E40" w:rsidP="00186E40">
      <w:pPr>
        <w:rPr>
          <w:rFonts w:ascii="Times New Roman" w:eastAsiaTheme="minorEastAsia" w:hAnsi="Times New Roman" w:cs="Times New Roman"/>
          <w:b/>
          <w:lang w:val="en-GB" w:eastAsia="zh-CN"/>
        </w:rPr>
      </w:pPr>
      <w:r w:rsidRPr="00A23322">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5</w:t>
      </w:r>
      <w:r w:rsidRPr="00A23322">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Introduce UE capability to distinguish deactivated </w:t>
      </w:r>
      <w:proofErr w:type="spellStart"/>
      <w:r>
        <w:rPr>
          <w:rFonts w:ascii="Times New Roman" w:eastAsiaTheme="minorEastAsia" w:hAnsi="Times New Roman" w:cs="Times New Roman"/>
          <w:b/>
          <w:lang w:val="en-GB" w:eastAsia="zh-CN"/>
        </w:rPr>
        <w:t>SCell</w:t>
      </w:r>
      <w:proofErr w:type="spellEnd"/>
      <w:r>
        <w:rPr>
          <w:rFonts w:ascii="Times New Roman" w:eastAsiaTheme="minorEastAsia" w:hAnsi="Times New Roman" w:cs="Times New Roman"/>
          <w:b/>
          <w:lang w:val="en-GB" w:eastAsia="zh-CN"/>
        </w:rPr>
        <w:t xml:space="preserve"> measurement </w:t>
      </w:r>
      <w:r w:rsidR="00DE7AB2">
        <w:rPr>
          <w:rFonts w:ascii="Times New Roman" w:eastAsiaTheme="minorEastAsia" w:hAnsi="Times New Roman" w:cs="Times New Roman"/>
          <w:b/>
          <w:lang w:val="en-GB" w:eastAsia="zh-CN"/>
        </w:rPr>
        <w:t>outside</w:t>
      </w:r>
      <w:r>
        <w:rPr>
          <w:rFonts w:ascii="Times New Roman" w:eastAsiaTheme="minorEastAsia" w:hAnsi="Times New Roman" w:cs="Times New Roman"/>
          <w:b/>
          <w:lang w:val="en-GB" w:eastAsia="zh-CN"/>
        </w:rPr>
        <w:t xml:space="preserve"> MG/NCSG and with</w:t>
      </w:r>
      <w:r w:rsidR="00DE7AB2">
        <w:rPr>
          <w:rFonts w:ascii="Times New Roman" w:eastAsiaTheme="minorEastAsia" w:hAnsi="Times New Roman" w:cs="Times New Roman"/>
          <w:b/>
          <w:lang w:val="en-GB" w:eastAsia="zh-CN"/>
        </w:rPr>
        <w:t>in</w:t>
      </w:r>
      <w:r>
        <w:rPr>
          <w:rFonts w:ascii="Times New Roman" w:eastAsiaTheme="minorEastAsia" w:hAnsi="Times New Roman" w:cs="Times New Roman"/>
          <w:b/>
          <w:lang w:val="en-GB" w:eastAsia="zh-CN"/>
        </w:rPr>
        <w:t xml:space="preserve"> NCSG.</w:t>
      </w:r>
    </w:p>
    <w:p w14:paraId="69FA4E29" w14:textId="1F085021" w:rsidR="007D20D2" w:rsidRPr="00A23322" w:rsidRDefault="007D20D2" w:rsidP="007D20D2">
      <w:pPr>
        <w:pStyle w:val="1"/>
        <w:rPr>
          <w:rFonts w:ascii="Times New Roman" w:hAnsi="Times New Roman"/>
        </w:rPr>
      </w:pPr>
      <w:r w:rsidRPr="00A23322">
        <w:rPr>
          <w:rFonts w:ascii="Times New Roman" w:hAnsi="Times New Roman"/>
        </w:rPr>
        <w:t>4</w:t>
      </w:r>
      <w:r w:rsidRPr="00A23322">
        <w:rPr>
          <w:rFonts w:ascii="Times New Roman" w:hAnsi="Times New Roman"/>
        </w:rPr>
        <w:tab/>
        <w:t>Reference</w:t>
      </w:r>
    </w:p>
    <w:p w14:paraId="5F87DC7F" w14:textId="754606B7" w:rsidR="00444411" w:rsidRDefault="00444411" w:rsidP="00444411">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8A2625">
        <w:rPr>
          <w:rFonts w:ascii="Times New Roman" w:hAnsi="Times New Roman" w:cs="Times New Roman"/>
        </w:rPr>
        <w:t>R4-2</w:t>
      </w:r>
      <w:r>
        <w:rPr>
          <w:rFonts w:ascii="Times New Roman" w:hAnsi="Times New Roman" w:cs="Times New Roman"/>
        </w:rPr>
        <w:t>30</w:t>
      </w:r>
      <w:r w:rsidR="0069643B">
        <w:rPr>
          <w:rFonts w:ascii="Times New Roman" w:hAnsi="Times New Roman" w:cs="Times New Roman"/>
        </w:rPr>
        <w:t>6330</w:t>
      </w:r>
      <w:r w:rsidRPr="008A2625">
        <w:rPr>
          <w:rFonts w:ascii="Times New Roman" w:hAnsi="Times New Roman" w:cs="Times New Roman"/>
        </w:rPr>
        <w:t xml:space="preserve">, </w:t>
      </w:r>
      <w:r w:rsidRPr="00A020DB">
        <w:rPr>
          <w:rFonts w:ascii="Times New Roman" w:hAnsi="Times New Roman" w:cs="Times New Roman"/>
        </w:rPr>
        <w:t>WF on Rel-18 NR MG enhancements</w:t>
      </w:r>
      <w:r>
        <w:rPr>
          <w:rFonts w:ascii="Times New Roman" w:hAnsi="Times New Roman" w:cs="Times New Roman"/>
        </w:rPr>
        <w:t>,</w:t>
      </w:r>
      <w:r w:rsidRPr="008A2625">
        <w:rPr>
          <w:rFonts w:ascii="Times New Roman" w:hAnsi="Times New Roman" w:cs="Times New Roman"/>
        </w:rPr>
        <w:t xml:space="preserve"> MediaTek Inc</w:t>
      </w:r>
    </w:p>
    <w:p w14:paraId="3513EDB1" w14:textId="77777777" w:rsidR="007E2127" w:rsidRPr="00A45D97" w:rsidRDefault="007E2127" w:rsidP="007E2127">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FE2093">
        <w:rPr>
          <w:rFonts w:ascii="Times New Roman" w:hAnsi="Times New Roman" w:cs="Times New Roman"/>
        </w:rPr>
        <w:t>R4-2306388</w:t>
      </w:r>
      <w:r>
        <w:rPr>
          <w:rFonts w:ascii="Times New Roman" w:hAnsi="Times New Roman" w:cs="Times New Roman"/>
        </w:rPr>
        <w:t xml:space="preserve">, </w:t>
      </w:r>
      <w:r w:rsidRPr="00FE2093">
        <w:rPr>
          <w:rFonts w:ascii="Times New Roman" w:hAnsi="Times New Roman" w:cs="Times New Roman"/>
        </w:rPr>
        <w:t>Reply LS on support of per FR PRS gap</w:t>
      </w:r>
      <w:r>
        <w:rPr>
          <w:rFonts w:ascii="Times New Roman" w:hAnsi="Times New Roman" w:cs="Times New Roman"/>
        </w:rPr>
        <w:t xml:space="preserve">, </w:t>
      </w:r>
      <w:r w:rsidRPr="00FE2093">
        <w:rPr>
          <w:rFonts w:ascii="Times New Roman" w:hAnsi="Times New Roman" w:cs="Times New Roman"/>
        </w:rPr>
        <w:t xml:space="preserve">Huawei, </w:t>
      </w:r>
      <w:proofErr w:type="spellStart"/>
      <w:r w:rsidRPr="00FE2093">
        <w:rPr>
          <w:rFonts w:ascii="Times New Roman" w:hAnsi="Times New Roman" w:cs="Times New Roman"/>
        </w:rPr>
        <w:t>HiSilicon</w:t>
      </w:r>
      <w:proofErr w:type="spellEnd"/>
    </w:p>
    <w:p w14:paraId="1A7C7EAA" w14:textId="77777777" w:rsidR="007E2127" w:rsidRPr="008A2625" w:rsidRDefault="007E2127" w:rsidP="007E2127">
      <w:pPr>
        <w:overflowPunct w:val="0"/>
        <w:autoSpaceDE w:val="0"/>
        <w:autoSpaceDN w:val="0"/>
        <w:adjustRightInd w:val="0"/>
        <w:spacing w:afterLines="50" w:after="120" w:line="240" w:lineRule="auto"/>
        <w:jc w:val="both"/>
        <w:textAlignment w:val="baseline"/>
        <w:rPr>
          <w:rFonts w:ascii="Times New Roman" w:hAnsi="Times New Roman" w:cs="Times New Roman"/>
        </w:rPr>
      </w:pPr>
    </w:p>
    <w:p w14:paraId="247CFCC8" w14:textId="0F246A92" w:rsidR="007D20D2" w:rsidRPr="00444411" w:rsidRDefault="007D20D2" w:rsidP="007D20D2">
      <w:pPr>
        <w:rPr>
          <w:rFonts w:ascii="Times New Roman" w:eastAsiaTheme="minorEastAsia" w:hAnsi="Times New Roman" w:cs="Times New Roman"/>
          <w:lang w:eastAsia="zh-CN"/>
        </w:rPr>
      </w:pPr>
    </w:p>
    <w:sectPr w:rsidR="007D20D2" w:rsidRPr="00444411" w:rsidSect="00973137">
      <w:headerReference w:type="even" r:id="rId14"/>
      <w:footerReference w:type="default" r:id="rId1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F39B8" w14:textId="77777777" w:rsidR="00532B78" w:rsidRDefault="00532B78" w:rsidP="00973137">
      <w:pPr>
        <w:spacing w:after="0" w:line="240" w:lineRule="auto"/>
      </w:pPr>
      <w:r>
        <w:separator/>
      </w:r>
    </w:p>
  </w:endnote>
  <w:endnote w:type="continuationSeparator" w:id="0">
    <w:p w14:paraId="696887C8" w14:textId="77777777" w:rsidR="00532B78" w:rsidRDefault="00532B78"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D55929" w:rsidRDefault="00D55929">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66B84" w14:textId="77777777" w:rsidR="00532B78" w:rsidRDefault="00532B78" w:rsidP="00973137">
      <w:pPr>
        <w:spacing w:after="0" w:line="240" w:lineRule="auto"/>
      </w:pPr>
      <w:r>
        <w:separator/>
      </w:r>
    </w:p>
  </w:footnote>
  <w:footnote w:type="continuationSeparator" w:id="0">
    <w:p w14:paraId="2DBD6D96" w14:textId="77777777" w:rsidR="00532B78" w:rsidRDefault="00532B78"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D55929" w:rsidRDefault="00D5592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3B2607"/>
    <w:multiLevelType w:val="hybridMultilevel"/>
    <w:tmpl w:val="42BA4E9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DB434A"/>
    <w:multiLevelType w:val="hybridMultilevel"/>
    <w:tmpl w:val="49686AB8"/>
    <w:lvl w:ilvl="0" w:tplc="DD56BEB8">
      <w:start w:val="2"/>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456D79"/>
    <w:multiLevelType w:val="hybridMultilevel"/>
    <w:tmpl w:val="6E0E8FC4"/>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FA16B0"/>
    <w:multiLevelType w:val="hybridMultilevel"/>
    <w:tmpl w:val="23F61FD6"/>
    <w:lvl w:ilvl="0" w:tplc="2FF42842">
      <w:start w:val="1"/>
      <w:numFmt w:val="bullet"/>
      <w:lvlText w:val=""/>
      <w:lvlJc w:val="left"/>
      <w:pPr>
        <w:ind w:left="420" w:hanging="420"/>
      </w:pPr>
      <w:rPr>
        <w:rFonts w:ascii="Wingdings" w:hAnsi="Wingdings" w:hint="default"/>
      </w:rPr>
    </w:lvl>
    <w:lvl w:ilvl="1" w:tplc="DD56BEB8">
      <w:start w:val="2"/>
      <w:numFmt w:val="bullet"/>
      <w:lvlText w:val="-"/>
      <w:lvlJc w:val="left"/>
      <w:pPr>
        <w:ind w:left="840" w:hanging="420"/>
      </w:pPr>
      <w:rPr>
        <w:rFonts w:ascii="Calibri" w:eastAsia="Calibri"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1"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2E5DD2"/>
    <w:multiLevelType w:val="hybridMultilevel"/>
    <w:tmpl w:val="D4985B80"/>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7A9E5428"/>
    <w:multiLevelType w:val="hybridMultilevel"/>
    <w:tmpl w:val="754A31DE"/>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9"/>
  </w:num>
  <w:num w:numId="3">
    <w:abstractNumId w:val="3"/>
  </w:num>
  <w:num w:numId="4">
    <w:abstractNumId w:val="8"/>
  </w:num>
  <w:num w:numId="5">
    <w:abstractNumId w:val="7"/>
  </w:num>
  <w:num w:numId="6">
    <w:abstractNumId w:val="23"/>
  </w:num>
  <w:num w:numId="7">
    <w:abstractNumId w:val="0"/>
  </w:num>
  <w:num w:numId="8">
    <w:abstractNumId w:val="30"/>
  </w:num>
  <w:num w:numId="9">
    <w:abstractNumId w:val="15"/>
  </w:num>
  <w:num w:numId="10">
    <w:abstractNumId w:val="11"/>
  </w:num>
  <w:num w:numId="11">
    <w:abstractNumId w:val="19"/>
  </w:num>
  <w:num w:numId="12">
    <w:abstractNumId w:val="20"/>
  </w:num>
  <w:num w:numId="13">
    <w:abstractNumId w:val="5"/>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4"/>
  </w:num>
  <w:num w:numId="18">
    <w:abstractNumId w:val="13"/>
  </w:num>
  <w:num w:numId="19">
    <w:abstractNumId w:val="4"/>
  </w:num>
  <w:num w:numId="20">
    <w:abstractNumId w:val="10"/>
  </w:num>
  <w:num w:numId="21">
    <w:abstractNumId w:val="31"/>
  </w:num>
  <w:num w:numId="22">
    <w:abstractNumId w:val="6"/>
  </w:num>
  <w:num w:numId="23">
    <w:abstractNumId w:val="14"/>
  </w:num>
  <w:num w:numId="24">
    <w:abstractNumId w:val="26"/>
  </w:num>
  <w:num w:numId="25">
    <w:abstractNumId w:val="16"/>
  </w:num>
  <w:num w:numId="26">
    <w:abstractNumId w:val="28"/>
  </w:num>
  <w:num w:numId="27">
    <w:abstractNumId w:val="25"/>
  </w:num>
  <w:num w:numId="28">
    <w:abstractNumId w:val="12"/>
  </w:num>
  <w:num w:numId="29">
    <w:abstractNumId w:val="17"/>
  </w:num>
  <w:num w:numId="30">
    <w:abstractNumId w:val="33"/>
  </w:num>
  <w:num w:numId="31">
    <w:abstractNumId w:val="29"/>
  </w:num>
  <w:num w:numId="32">
    <w:abstractNumId w:val="18"/>
  </w:num>
  <w:num w:numId="33">
    <w:abstractNumId w:val="32"/>
  </w:num>
  <w:num w:numId="34">
    <w:abstractNumId w:val="22"/>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44EB"/>
    <w:rsid w:val="0000564C"/>
    <w:rsid w:val="00006446"/>
    <w:rsid w:val="00006896"/>
    <w:rsid w:val="00007CDC"/>
    <w:rsid w:val="000108B8"/>
    <w:rsid w:val="000119DC"/>
    <w:rsid w:val="00011B28"/>
    <w:rsid w:val="00012A02"/>
    <w:rsid w:val="00012D1B"/>
    <w:rsid w:val="0001374A"/>
    <w:rsid w:val="00013DC0"/>
    <w:rsid w:val="00014C87"/>
    <w:rsid w:val="00015D15"/>
    <w:rsid w:val="00017A58"/>
    <w:rsid w:val="00020E35"/>
    <w:rsid w:val="00025264"/>
    <w:rsid w:val="0002564D"/>
    <w:rsid w:val="00025ECA"/>
    <w:rsid w:val="00030569"/>
    <w:rsid w:val="000314EE"/>
    <w:rsid w:val="0003157D"/>
    <w:rsid w:val="000325B8"/>
    <w:rsid w:val="00034C15"/>
    <w:rsid w:val="00036ABA"/>
    <w:rsid w:val="00036BA1"/>
    <w:rsid w:val="00036D55"/>
    <w:rsid w:val="00037AEA"/>
    <w:rsid w:val="00040814"/>
    <w:rsid w:val="000422E2"/>
    <w:rsid w:val="00042F22"/>
    <w:rsid w:val="00043798"/>
    <w:rsid w:val="000444EF"/>
    <w:rsid w:val="00044523"/>
    <w:rsid w:val="00047928"/>
    <w:rsid w:val="0005205F"/>
    <w:rsid w:val="00052A07"/>
    <w:rsid w:val="00052FE1"/>
    <w:rsid w:val="000534E3"/>
    <w:rsid w:val="00053E61"/>
    <w:rsid w:val="000542B2"/>
    <w:rsid w:val="00055BF8"/>
    <w:rsid w:val="0005606A"/>
    <w:rsid w:val="00057117"/>
    <w:rsid w:val="00057F3A"/>
    <w:rsid w:val="00057FA6"/>
    <w:rsid w:val="000616E7"/>
    <w:rsid w:val="00062024"/>
    <w:rsid w:val="00062931"/>
    <w:rsid w:val="00062A2D"/>
    <w:rsid w:val="000637AB"/>
    <w:rsid w:val="00063949"/>
    <w:rsid w:val="0006487E"/>
    <w:rsid w:val="0006533F"/>
    <w:rsid w:val="00065E1A"/>
    <w:rsid w:val="00070721"/>
    <w:rsid w:val="00071017"/>
    <w:rsid w:val="00071415"/>
    <w:rsid w:val="00072A01"/>
    <w:rsid w:val="00072D11"/>
    <w:rsid w:val="0007405A"/>
    <w:rsid w:val="000774BA"/>
    <w:rsid w:val="000778A9"/>
    <w:rsid w:val="00077C4E"/>
    <w:rsid w:val="00077E5F"/>
    <w:rsid w:val="0008036A"/>
    <w:rsid w:val="0008158D"/>
    <w:rsid w:val="00081AE6"/>
    <w:rsid w:val="00082C92"/>
    <w:rsid w:val="00082E7D"/>
    <w:rsid w:val="000833B0"/>
    <w:rsid w:val="0008458F"/>
    <w:rsid w:val="000855EB"/>
    <w:rsid w:val="00085B52"/>
    <w:rsid w:val="00086574"/>
    <w:rsid w:val="000866F2"/>
    <w:rsid w:val="00086CE8"/>
    <w:rsid w:val="00087398"/>
    <w:rsid w:val="0009009F"/>
    <w:rsid w:val="00090110"/>
    <w:rsid w:val="00091557"/>
    <w:rsid w:val="00091BC5"/>
    <w:rsid w:val="000924C1"/>
    <w:rsid w:val="000924F0"/>
    <w:rsid w:val="000925C4"/>
    <w:rsid w:val="00093474"/>
    <w:rsid w:val="00094B10"/>
    <w:rsid w:val="0009510F"/>
    <w:rsid w:val="00096896"/>
    <w:rsid w:val="000A1B7B"/>
    <w:rsid w:val="000A1B90"/>
    <w:rsid w:val="000A5379"/>
    <w:rsid w:val="000A56F2"/>
    <w:rsid w:val="000A5DA1"/>
    <w:rsid w:val="000A77D5"/>
    <w:rsid w:val="000B0A1C"/>
    <w:rsid w:val="000B0FF3"/>
    <w:rsid w:val="000B1469"/>
    <w:rsid w:val="000B26D7"/>
    <w:rsid w:val="000B2719"/>
    <w:rsid w:val="000B3A8F"/>
    <w:rsid w:val="000B3E24"/>
    <w:rsid w:val="000B4AB9"/>
    <w:rsid w:val="000B52F1"/>
    <w:rsid w:val="000B58C3"/>
    <w:rsid w:val="000B61E9"/>
    <w:rsid w:val="000B63CD"/>
    <w:rsid w:val="000C08F0"/>
    <w:rsid w:val="000C165A"/>
    <w:rsid w:val="000C2E19"/>
    <w:rsid w:val="000C3C72"/>
    <w:rsid w:val="000C4CCF"/>
    <w:rsid w:val="000D04D7"/>
    <w:rsid w:val="000D09D3"/>
    <w:rsid w:val="000D0A92"/>
    <w:rsid w:val="000D0D07"/>
    <w:rsid w:val="000D1BA6"/>
    <w:rsid w:val="000D1E80"/>
    <w:rsid w:val="000D20D1"/>
    <w:rsid w:val="000D4797"/>
    <w:rsid w:val="000D4807"/>
    <w:rsid w:val="000D69A9"/>
    <w:rsid w:val="000E0527"/>
    <w:rsid w:val="000E1E92"/>
    <w:rsid w:val="000E39C4"/>
    <w:rsid w:val="000E437E"/>
    <w:rsid w:val="000F06D6"/>
    <w:rsid w:val="000F0EB1"/>
    <w:rsid w:val="000F1106"/>
    <w:rsid w:val="000F1467"/>
    <w:rsid w:val="000F187D"/>
    <w:rsid w:val="000F2C72"/>
    <w:rsid w:val="000F2DFC"/>
    <w:rsid w:val="000F3349"/>
    <w:rsid w:val="000F39C5"/>
    <w:rsid w:val="000F3BE9"/>
    <w:rsid w:val="000F3E3B"/>
    <w:rsid w:val="000F3F6C"/>
    <w:rsid w:val="000F4ACC"/>
    <w:rsid w:val="000F6DF3"/>
    <w:rsid w:val="000F7563"/>
    <w:rsid w:val="000F7D40"/>
    <w:rsid w:val="001005FF"/>
    <w:rsid w:val="001022A7"/>
    <w:rsid w:val="00104973"/>
    <w:rsid w:val="001052F7"/>
    <w:rsid w:val="001055F1"/>
    <w:rsid w:val="00105A62"/>
    <w:rsid w:val="0010629E"/>
    <w:rsid w:val="001062FB"/>
    <w:rsid w:val="001063E6"/>
    <w:rsid w:val="001073BB"/>
    <w:rsid w:val="001111FE"/>
    <w:rsid w:val="00112B67"/>
    <w:rsid w:val="001137A3"/>
    <w:rsid w:val="00113CF4"/>
    <w:rsid w:val="001153EA"/>
    <w:rsid w:val="00115643"/>
    <w:rsid w:val="001158D3"/>
    <w:rsid w:val="00116765"/>
    <w:rsid w:val="0011719E"/>
    <w:rsid w:val="0011764D"/>
    <w:rsid w:val="00120055"/>
    <w:rsid w:val="001209FB"/>
    <w:rsid w:val="001219F5"/>
    <w:rsid w:val="00121A20"/>
    <w:rsid w:val="0012377F"/>
    <w:rsid w:val="00124036"/>
    <w:rsid w:val="00124314"/>
    <w:rsid w:val="00126646"/>
    <w:rsid w:val="00126B4A"/>
    <w:rsid w:val="00126BE5"/>
    <w:rsid w:val="001301BA"/>
    <w:rsid w:val="00131994"/>
    <w:rsid w:val="00132FD0"/>
    <w:rsid w:val="00133E2E"/>
    <w:rsid w:val="001344C0"/>
    <w:rsid w:val="001346FA"/>
    <w:rsid w:val="00135252"/>
    <w:rsid w:val="00135CDA"/>
    <w:rsid w:val="00136401"/>
    <w:rsid w:val="00137AB5"/>
    <w:rsid w:val="00137F0B"/>
    <w:rsid w:val="00140191"/>
    <w:rsid w:val="00140AC1"/>
    <w:rsid w:val="0014147A"/>
    <w:rsid w:val="00146A30"/>
    <w:rsid w:val="00147005"/>
    <w:rsid w:val="00147569"/>
    <w:rsid w:val="00151120"/>
    <w:rsid w:val="00151E23"/>
    <w:rsid w:val="001526E0"/>
    <w:rsid w:val="00154CCB"/>
    <w:rsid w:val="001551B5"/>
    <w:rsid w:val="001559B8"/>
    <w:rsid w:val="00161117"/>
    <w:rsid w:val="001613C6"/>
    <w:rsid w:val="00162DA1"/>
    <w:rsid w:val="00165055"/>
    <w:rsid w:val="001659C1"/>
    <w:rsid w:val="0017007F"/>
    <w:rsid w:val="00171CFC"/>
    <w:rsid w:val="00171D69"/>
    <w:rsid w:val="001722C3"/>
    <w:rsid w:val="00172F17"/>
    <w:rsid w:val="00173A8E"/>
    <w:rsid w:val="0017502C"/>
    <w:rsid w:val="0017540B"/>
    <w:rsid w:val="00176E14"/>
    <w:rsid w:val="00177387"/>
    <w:rsid w:val="00177396"/>
    <w:rsid w:val="0017774C"/>
    <w:rsid w:val="0018010A"/>
    <w:rsid w:val="00180367"/>
    <w:rsid w:val="00180560"/>
    <w:rsid w:val="00181096"/>
    <w:rsid w:val="0018143F"/>
    <w:rsid w:val="00181FF8"/>
    <w:rsid w:val="00182A04"/>
    <w:rsid w:val="00184744"/>
    <w:rsid w:val="0018604C"/>
    <w:rsid w:val="001864CE"/>
    <w:rsid w:val="00186502"/>
    <w:rsid w:val="00186E40"/>
    <w:rsid w:val="00187B8D"/>
    <w:rsid w:val="00190AC1"/>
    <w:rsid w:val="001924F1"/>
    <w:rsid w:val="00192796"/>
    <w:rsid w:val="0019341A"/>
    <w:rsid w:val="00193B3C"/>
    <w:rsid w:val="0019400E"/>
    <w:rsid w:val="001964D8"/>
    <w:rsid w:val="00197DF9"/>
    <w:rsid w:val="001A0AE7"/>
    <w:rsid w:val="001A1987"/>
    <w:rsid w:val="001A1F51"/>
    <w:rsid w:val="001A2564"/>
    <w:rsid w:val="001A2A85"/>
    <w:rsid w:val="001A3229"/>
    <w:rsid w:val="001A4160"/>
    <w:rsid w:val="001A6173"/>
    <w:rsid w:val="001A63C3"/>
    <w:rsid w:val="001A6CBA"/>
    <w:rsid w:val="001B0D97"/>
    <w:rsid w:val="001B1AFD"/>
    <w:rsid w:val="001B44C2"/>
    <w:rsid w:val="001B5A5D"/>
    <w:rsid w:val="001B6228"/>
    <w:rsid w:val="001B6FE0"/>
    <w:rsid w:val="001C07BE"/>
    <w:rsid w:val="001C1CE5"/>
    <w:rsid w:val="001C27D4"/>
    <w:rsid w:val="001C2C95"/>
    <w:rsid w:val="001C2D6F"/>
    <w:rsid w:val="001C3D2A"/>
    <w:rsid w:val="001C57DF"/>
    <w:rsid w:val="001C5CC0"/>
    <w:rsid w:val="001C6A0A"/>
    <w:rsid w:val="001D083E"/>
    <w:rsid w:val="001D3361"/>
    <w:rsid w:val="001D51BA"/>
    <w:rsid w:val="001D53E7"/>
    <w:rsid w:val="001D5E69"/>
    <w:rsid w:val="001D6342"/>
    <w:rsid w:val="001D65A5"/>
    <w:rsid w:val="001D6839"/>
    <w:rsid w:val="001D6D53"/>
    <w:rsid w:val="001E0640"/>
    <w:rsid w:val="001E4457"/>
    <w:rsid w:val="001E5749"/>
    <w:rsid w:val="001E58E2"/>
    <w:rsid w:val="001E5BDC"/>
    <w:rsid w:val="001E6DF7"/>
    <w:rsid w:val="001E77D8"/>
    <w:rsid w:val="001E7A42"/>
    <w:rsid w:val="001E7AED"/>
    <w:rsid w:val="001F0ED8"/>
    <w:rsid w:val="001F15AF"/>
    <w:rsid w:val="001F27C7"/>
    <w:rsid w:val="001F2E8E"/>
    <w:rsid w:val="001F3916"/>
    <w:rsid w:val="001F4709"/>
    <w:rsid w:val="001F54C5"/>
    <w:rsid w:val="001F5ADD"/>
    <w:rsid w:val="001F5B16"/>
    <w:rsid w:val="001F5B6B"/>
    <w:rsid w:val="001F662C"/>
    <w:rsid w:val="001F7074"/>
    <w:rsid w:val="001F78D8"/>
    <w:rsid w:val="001F78F0"/>
    <w:rsid w:val="00200002"/>
    <w:rsid w:val="00200490"/>
    <w:rsid w:val="00200BD3"/>
    <w:rsid w:val="00201102"/>
    <w:rsid w:val="00201F3A"/>
    <w:rsid w:val="00202E6B"/>
    <w:rsid w:val="002039F6"/>
    <w:rsid w:val="00203F96"/>
    <w:rsid w:val="002069B2"/>
    <w:rsid w:val="00207FA3"/>
    <w:rsid w:val="00214C27"/>
    <w:rsid w:val="00214DA8"/>
    <w:rsid w:val="00215423"/>
    <w:rsid w:val="002158FA"/>
    <w:rsid w:val="00220600"/>
    <w:rsid w:val="002224D2"/>
    <w:rsid w:val="002224DB"/>
    <w:rsid w:val="00223FCB"/>
    <w:rsid w:val="00224241"/>
    <w:rsid w:val="002252B8"/>
    <w:rsid w:val="002252C3"/>
    <w:rsid w:val="00225C54"/>
    <w:rsid w:val="002264F8"/>
    <w:rsid w:val="00227061"/>
    <w:rsid w:val="00230388"/>
    <w:rsid w:val="00230765"/>
    <w:rsid w:val="002309EA"/>
    <w:rsid w:val="00230D18"/>
    <w:rsid w:val="00231335"/>
    <w:rsid w:val="002319E4"/>
    <w:rsid w:val="00231B72"/>
    <w:rsid w:val="00231C2A"/>
    <w:rsid w:val="002323F1"/>
    <w:rsid w:val="0023297F"/>
    <w:rsid w:val="00233B66"/>
    <w:rsid w:val="00235632"/>
    <w:rsid w:val="00235872"/>
    <w:rsid w:val="002370E0"/>
    <w:rsid w:val="00241559"/>
    <w:rsid w:val="002416CC"/>
    <w:rsid w:val="002435B3"/>
    <w:rsid w:val="002436FD"/>
    <w:rsid w:val="002458EB"/>
    <w:rsid w:val="00246DAA"/>
    <w:rsid w:val="0024708F"/>
    <w:rsid w:val="002500C8"/>
    <w:rsid w:val="00250412"/>
    <w:rsid w:val="0025261C"/>
    <w:rsid w:val="00255738"/>
    <w:rsid w:val="00256429"/>
    <w:rsid w:val="00256E8A"/>
    <w:rsid w:val="00257543"/>
    <w:rsid w:val="0026072B"/>
    <w:rsid w:val="002617E7"/>
    <w:rsid w:val="0026298B"/>
    <w:rsid w:val="00264228"/>
    <w:rsid w:val="00264334"/>
    <w:rsid w:val="0026455C"/>
    <w:rsid w:val="0026473E"/>
    <w:rsid w:val="002652AD"/>
    <w:rsid w:val="00265513"/>
    <w:rsid w:val="00266214"/>
    <w:rsid w:val="002668CB"/>
    <w:rsid w:val="00267C78"/>
    <w:rsid w:val="00267C83"/>
    <w:rsid w:val="00267F95"/>
    <w:rsid w:val="0027144F"/>
    <w:rsid w:val="00271813"/>
    <w:rsid w:val="00271A7B"/>
    <w:rsid w:val="00271CAB"/>
    <w:rsid w:val="00271F3A"/>
    <w:rsid w:val="00272F7D"/>
    <w:rsid w:val="00273278"/>
    <w:rsid w:val="00273630"/>
    <w:rsid w:val="002737F4"/>
    <w:rsid w:val="00273BE8"/>
    <w:rsid w:val="0027496C"/>
    <w:rsid w:val="0027505E"/>
    <w:rsid w:val="00276AB7"/>
    <w:rsid w:val="002805F5"/>
    <w:rsid w:val="00280751"/>
    <w:rsid w:val="00280AC8"/>
    <w:rsid w:val="002823A8"/>
    <w:rsid w:val="0028280A"/>
    <w:rsid w:val="00283042"/>
    <w:rsid w:val="00284A26"/>
    <w:rsid w:val="0028550B"/>
    <w:rsid w:val="00286908"/>
    <w:rsid w:val="00286ACD"/>
    <w:rsid w:val="00286BDE"/>
    <w:rsid w:val="00287838"/>
    <w:rsid w:val="00287BF2"/>
    <w:rsid w:val="002907B5"/>
    <w:rsid w:val="00292EB7"/>
    <w:rsid w:val="002930D1"/>
    <w:rsid w:val="00293860"/>
    <w:rsid w:val="00296227"/>
    <w:rsid w:val="00296F44"/>
    <w:rsid w:val="0029777D"/>
    <w:rsid w:val="002979C5"/>
    <w:rsid w:val="002A055E"/>
    <w:rsid w:val="002A0AAD"/>
    <w:rsid w:val="002A1626"/>
    <w:rsid w:val="002A1D4E"/>
    <w:rsid w:val="002A23A7"/>
    <w:rsid w:val="002A2869"/>
    <w:rsid w:val="002A2E3E"/>
    <w:rsid w:val="002A5CD0"/>
    <w:rsid w:val="002A6DB9"/>
    <w:rsid w:val="002B06A6"/>
    <w:rsid w:val="002B24D6"/>
    <w:rsid w:val="002B3021"/>
    <w:rsid w:val="002B54AD"/>
    <w:rsid w:val="002B654E"/>
    <w:rsid w:val="002B732B"/>
    <w:rsid w:val="002B742D"/>
    <w:rsid w:val="002C2F52"/>
    <w:rsid w:val="002C3D5F"/>
    <w:rsid w:val="002C4090"/>
    <w:rsid w:val="002C41E6"/>
    <w:rsid w:val="002C6360"/>
    <w:rsid w:val="002D0470"/>
    <w:rsid w:val="002D071A"/>
    <w:rsid w:val="002D34B2"/>
    <w:rsid w:val="002D3FC9"/>
    <w:rsid w:val="002D438F"/>
    <w:rsid w:val="002D48B0"/>
    <w:rsid w:val="002D5486"/>
    <w:rsid w:val="002D5B37"/>
    <w:rsid w:val="002D5C98"/>
    <w:rsid w:val="002D7637"/>
    <w:rsid w:val="002E17F2"/>
    <w:rsid w:val="002E1B9A"/>
    <w:rsid w:val="002E392C"/>
    <w:rsid w:val="002E5761"/>
    <w:rsid w:val="002E7CAE"/>
    <w:rsid w:val="002F13E4"/>
    <w:rsid w:val="002F2771"/>
    <w:rsid w:val="002F37A9"/>
    <w:rsid w:val="002F3BEF"/>
    <w:rsid w:val="002F4151"/>
    <w:rsid w:val="002F5E69"/>
    <w:rsid w:val="00300673"/>
    <w:rsid w:val="003009AB"/>
    <w:rsid w:val="00300A08"/>
    <w:rsid w:val="00301CE6"/>
    <w:rsid w:val="0030256B"/>
    <w:rsid w:val="003025A7"/>
    <w:rsid w:val="00304E30"/>
    <w:rsid w:val="0030501F"/>
    <w:rsid w:val="00306419"/>
    <w:rsid w:val="003064B8"/>
    <w:rsid w:val="00307BA1"/>
    <w:rsid w:val="00311702"/>
    <w:rsid w:val="00311E82"/>
    <w:rsid w:val="00313FD6"/>
    <w:rsid w:val="003143BD"/>
    <w:rsid w:val="00315363"/>
    <w:rsid w:val="0031608B"/>
    <w:rsid w:val="003160DB"/>
    <w:rsid w:val="00320383"/>
    <w:rsid w:val="003203ED"/>
    <w:rsid w:val="00322B4C"/>
    <w:rsid w:val="00322C9F"/>
    <w:rsid w:val="00323ADA"/>
    <w:rsid w:val="00324D23"/>
    <w:rsid w:val="003255A9"/>
    <w:rsid w:val="0032642B"/>
    <w:rsid w:val="00331325"/>
    <w:rsid w:val="00331751"/>
    <w:rsid w:val="0033267E"/>
    <w:rsid w:val="00333AA8"/>
    <w:rsid w:val="00333AE5"/>
    <w:rsid w:val="00334579"/>
    <w:rsid w:val="00334DB6"/>
    <w:rsid w:val="00335858"/>
    <w:rsid w:val="00336539"/>
    <w:rsid w:val="00336BDA"/>
    <w:rsid w:val="003372DB"/>
    <w:rsid w:val="00337A09"/>
    <w:rsid w:val="00342BD7"/>
    <w:rsid w:val="003464DE"/>
    <w:rsid w:val="00346671"/>
    <w:rsid w:val="00346DB5"/>
    <w:rsid w:val="003477B1"/>
    <w:rsid w:val="0035011B"/>
    <w:rsid w:val="0035118F"/>
    <w:rsid w:val="003533A2"/>
    <w:rsid w:val="0035596B"/>
    <w:rsid w:val="00355F85"/>
    <w:rsid w:val="00357380"/>
    <w:rsid w:val="00357485"/>
    <w:rsid w:val="0035770C"/>
    <w:rsid w:val="003602D9"/>
    <w:rsid w:val="003604CE"/>
    <w:rsid w:val="00361AB1"/>
    <w:rsid w:val="00361E49"/>
    <w:rsid w:val="00362674"/>
    <w:rsid w:val="00362F7C"/>
    <w:rsid w:val="00363800"/>
    <w:rsid w:val="00363804"/>
    <w:rsid w:val="00365F74"/>
    <w:rsid w:val="00366442"/>
    <w:rsid w:val="0036792D"/>
    <w:rsid w:val="00370E47"/>
    <w:rsid w:val="003742AC"/>
    <w:rsid w:val="003753FE"/>
    <w:rsid w:val="00375BFA"/>
    <w:rsid w:val="00375C9F"/>
    <w:rsid w:val="00376D54"/>
    <w:rsid w:val="00377345"/>
    <w:rsid w:val="00377B9B"/>
    <w:rsid w:val="00377CE1"/>
    <w:rsid w:val="00382244"/>
    <w:rsid w:val="0038389C"/>
    <w:rsid w:val="00383E4C"/>
    <w:rsid w:val="00384C48"/>
    <w:rsid w:val="00384F89"/>
    <w:rsid w:val="00385086"/>
    <w:rsid w:val="00385AE8"/>
    <w:rsid w:val="00385BF0"/>
    <w:rsid w:val="00386026"/>
    <w:rsid w:val="003870F3"/>
    <w:rsid w:val="00387EBF"/>
    <w:rsid w:val="00392C6A"/>
    <w:rsid w:val="00393255"/>
    <w:rsid w:val="003939FF"/>
    <w:rsid w:val="00394757"/>
    <w:rsid w:val="003947E5"/>
    <w:rsid w:val="00395CD3"/>
    <w:rsid w:val="00395E15"/>
    <w:rsid w:val="0039644D"/>
    <w:rsid w:val="00396B92"/>
    <w:rsid w:val="00397775"/>
    <w:rsid w:val="003A0301"/>
    <w:rsid w:val="003A2223"/>
    <w:rsid w:val="003A2A0F"/>
    <w:rsid w:val="003A45A1"/>
    <w:rsid w:val="003A5B0A"/>
    <w:rsid w:val="003A60F3"/>
    <w:rsid w:val="003A611A"/>
    <w:rsid w:val="003A6BAC"/>
    <w:rsid w:val="003A70A4"/>
    <w:rsid w:val="003A7EF3"/>
    <w:rsid w:val="003B159C"/>
    <w:rsid w:val="003B31CD"/>
    <w:rsid w:val="003B3272"/>
    <w:rsid w:val="003B369F"/>
    <w:rsid w:val="003B36A3"/>
    <w:rsid w:val="003B4B72"/>
    <w:rsid w:val="003B5881"/>
    <w:rsid w:val="003B64BB"/>
    <w:rsid w:val="003B6663"/>
    <w:rsid w:val="003B78EE"/>
    <w:rsid w:val="003B7FE5"/>
    <w:rsid w:val="003C11C8"/>
    <w:rsid w:val="003C2702"/>
    <w:rsid w:val="003C2A4B"/>
    <w:rsid w:val="003C3BB6"/>
    <w:rsid w:val="003C5179"/>
    <w:rsid w:val="003C7806"/>
    <w:rsid w:val="003D0655"/>
    <w:rsid w:val="003D06E4"/>
    <w:rsid w:val="003D109F"/>
    <w:rsid w:val="003D1919"/>
    <w:rsid w:val="003D2478"/>
    <w:rsid w:val="003D3C45"/>
    <w:rsid w:val="003D4D50"/>
    <w:rsid w:val="003D591A"/>
    <w:rsid w:val="003D5B1F"/>
    <w:rsid w:val="003D64EA"/>
    <w:rsid w:val="003D6D28"/>
    <w:rsid w:val="003D79D7"/>
    <w:rsid w:val="003E15FA"/>
    <w:rsid w:val="003E198B"/>
    <w:rsid w:val="003E3731"/>
    <w:rsid w:val="003E3E8D"/>
    <w:rsid w:val="003E48AA"/>
    <w:rsid w:val="003E55E4"/>
    <w:rsid w:val="003E74E3"/>
    <w:rsid w:val="003F05C7"/>
    <w:rsid w:val="003F2CD4"/>
    <w:rsid w:val="003F6105"/>
    <w:rsid w:val="003F6BBE"/>
    <w:rsid w:val="003F76B2"/>
    <w:rsid w:val="004000E8"/>
    <w:rsid w:val="00401D5B"/>
    <w:rsid w:val="00402E2B"/>
    <w:rsid w:val="0040512B"/>
    <w:rsid w:val="00405489"/>
    <w:rsid w:val="00405CA5"/>
    <w:rsid w:val="00407AF2"/>
    <w:rsid w:val="00407CD3"/>
    <w:rsid w:val="00410134"/>
    <w:rsid w:val="00410B09"/>
    <w:rsid w:val="00410B72"/>
    <w:rsid w:val="00410F18"/>
    <w:rsid w:val="00410F33"/>
    <w:rsid w:val="00410F8E"/>
    <w:rsid w:val="004124A5"/>
    <w:rsid w:val="0041263E"/>
    <w:rsid w:val="00412954"/>
    <w:rsid w:val="00413AAC"/>
    <w:rsid w:val="00413C55"/>
    <w:rsid w:val="00413E92"/>
    <w:rsid w:val="00415AC4"/>
    <w:rsid w:val="00417B80"/>
    <w:rsid w:val="00420011"/>
    <w:rsid w:val="00421105"/>
    <w:rsid w:val="00422AA4"/>
    <w:rsid w:val="004242F4"/>
    <w:rsid w:val="00424722"/>
    <w:rsid w:val="004253EB"/>
    <w:rsid w:val="00425A71"/>
    <w:rsid w:val="00427248"/>
    <w:rsid w:val="0043056D"/>
    <w:rsid w:val="00431406"/>
    <w:rsid w:val="00435713"/>
    <w:rsid w:val="00437447"/>
    <w:rsid w:val="00437E4F"/>
    <w:rsid w:val="00441208"/>
    <w:rsid w:val="00441A92"/>
    <w:rsid w:val="004431DC"/>
    <w:rsid w:val="00444411"/>
    <w:rsid w:val="00444F56"/>
    <w:rsid w:val="00446488"/>
    <w:rsid w:val="004517AA"/>
    <w:rsid w:val="00452999"/>
    <w:rsid w:val="00452CAC"/>
    <w:rsid w:val="00453277"/>
    <w:rsid w:val="004539FC"/>
    <w:rsid w:val="004556B4"/>
    <w:rsid w:val="00457565"/>
    <w:rsid w:val="004578AF"/>
    <w:rsid w:val="00457B71"/>
    <w:rsid w:val="00461BCA"/>
    <w:rsid w:val="00463698"/>
    <w:rsid w:val="00464689"/>
    <w:rsid w:val="00465D1B"/>
    <w:rsid w:val="0046685E"/>
    <w:rsid w:val="004669E2"/>
    <w:rsid w:val="00467BC4"/>
    <w:rsid w:val="0047048A"/>
    <w:rsid w:val="00470C31"/>
    <w:rsid w:val="00470D1A"/>
    <w:rsid w:val="0047189E"/>
    <w:rsid w:val="00471DE0"/>
    <w:rsid w:val="00472149"/>
    <w:rsid w:val="0047256C"/>
    <w:rsid w:val="004734D0"/>
    <w:rsid w:val="004748A8"/>
    <w:rsid w:val="00474B1A"/>
    <w:rsid w:val="0047556B"/>
    <w:rsid w:val="004761AA"/>
    <w:rsid w:val="004762AF"/>
    <w:rsid w:val="00476676"/>
    <w:rsid w:val="00476C5B"/>
    <w:rsid w:val="00477768"/>
    <w:rsid w:val="004777D1"/>
    <w:rsid w:val="00481BCC"/>
    <w:rsid w:val="004824E6"/>
    <w:rsid w:val="00483E23"/>
    <w:rsid w:val="0048563C"/>
    <w:rsid w:val="004912AE"/>
    <w:rsid w:val="00492ADC"/>
    <w:rsid w:val="00492BC5"/>
    <w:rsid w:val="00492D1E"/>
    <w:rsid w:val="004931C6"/>
    <w:rsid w:val="00493595"/>
    <w:rsid w:val="00493B3C"/>
    <w:rsid w:val="004940BE"/>
    <w:rsid w:val="004964F1"/>
    <w:rsid w:val="004A16BC"/>
    <w:rsid w:val="004A1831"/>
    <w:rsid w:val="004A2B94"/>
    <w:rsid w:val="004A38A8"/>
    <w:rsid w:val="004A3996"/>
    <w:rsid w:val="004A5ECC"/>
    <w:rsid w:val="004A6DD3"/>
    <w:rsid w:val="004B2182"/>
    <w:rsid w:val="004B27D8"/>
    <w:rsid w:val="004B3CC6"/>
    <w:rsid w:val="004B54B0"/>
    <w:rsid w:val="004B64C5"/>
    <w:rsid w:val="004B68D0"/>
    <w:rsid w:val="004B6F6A"/>
    <w:rsid w:val="004B7C0C"/>
    <w:rsid w:val="004C083C"/>
    <w:rsid w:val="004C09EA"/>
    <w:rsid w:val="004C0B51"/>
    <w:rsid w:val="004C37DC"/>
    <w:rsid w:val="004C3898"/>
    <w:rsid w:val="004C5315"/>
    <w:rsid w:val="004C5E29"/>
    <w:rsid w:val="004C5F31"/>
    <w:rsid w:val="004C6722"/>
    <w:rsid w:val="004C77F0"/>
    <w:rsid w:val="004D0E5F"/>
    <w:rsid w:val="004D0E68"/>
    <w:rsid w:val="004D36B1"/>
    <w:rsid w:val="004D3BBC"/>
    <w:rsid w:val="004D3C14"/>
    <w:rsid w:val="004D3F88"/>
    <w:rsid w:val="004D4128"/>
    <w:rsid w:val="004D7EBD"/>
    <w:rsid w:val="004E11FF"/>
    <w:rsid w:val="004E2680"/>
    <w:rsid w:val="004E28F9"/>
    <w:rsid w:val="004E4310"/>
    <w:rsid w:val="004E462E"/>
    <w:rsid w:val="004E470A"/>
    <w:rsid w:val="004E56DC"/>
    <w:rsid w:val="004E5BD4"/>
    <w:rsid w:val="004E5E7A"/>
    <w:rsid w:val="004E6981"/>
    <w:rsid w:val="004E76F4"/>
    <w:rsid w:val="004E7AE1"/>
    <w:rsid w:val="004E7F67"/>
    <w:rsid w:val="004F0B4E"/>
    <w:rsid w:val="004F0B6C"/>
    <w:rsid w:val="004F1A07"/>
    <w:rsid w:val="004F1D6F"/>
    <w:rsid w:val="004F2078"/>
    <w:rsid w:val="004F4DA3"/>
    <w:rsid w:val="004F7715"/>
    <w:rsid w:val="004F78B3"/>
    <w:rsid w:val="004F7967"/>
    <w:rsid w:val="00500B84"/>
    <w:rsid w:val="00500ECE"/>
    <w:rsid w:val="005011D7"/>
    <w:rsid w:val="005020C0"/>
    <w:rsid w:val="00502847"/>
    <w:rsid w:val="00504539"/>
    <w:rsid w:val="00504C93"/>
    <w:rsid w:val="00505069"/>
    <w:rsid w:val="00505691"/>
    <w:rsid w:val="00506557"/>
    <w:rsid w:val="0050677A"/>
    <w:rsid w:val="0050688F"/>
    <w:rsid w:val="00507322"/>
    <w:rsid w:val="005108D8"/>
    <w:rsid w:val="005116F9"/>
    <w:rsid w:val="00511FAD"/>
    <w:rsid w:val="00512074"/>
    <w:rsid w:val="00513300"/>
    <w:rsid w:val="005153A7"/>
    <w:rsid w:val="005216F8"/>
    <w:rsid w:val="005219CF"/>
    <w:rsid w:val="00522636"/>
    <w:rsid w:val="00522F0B"/>
    <w:rsid w:val="005241E2"/>
    <w:rsid w:val="0053104D"/>
    <w:rsid w:val="00532B78"/>
    <w:rsid w:val="00533F5D"/>
    <w:rsid w:val="00534B59"/>
    <w:rsid w:val="0053579D"/>
    <w:rsid w:val="00535D9C"/>
    <w:rsid w:val="00535F91"/>
    <w:rsid w:val="00536759"/>
    <w:rsid w:val="00537C62"/>
    <w:rsid w:val="005403B7"/>
    <w:rsid w:val="0054046B"/>
    <w:rsid w:val="00540946"/>
    <w:rsid w:val="00540F93"/>
    <w:rsid w:val="00542EB7"/>
    <w:rsid w:val="0054333D"/>
    <w:rsid w:val="0054399F"/>
    <w:rsid w:val="00543D97"/>
    <w:rsid w:val="00544874"/>
    <w:rsid w:val="00545194"/>
    <w:rsid w:val="00546970"/>
    <w:rsid w:val="00547609"/>
    <w:rsid w:val="00551CC4"/>
    <w:rsid w:val="00552810"/>
    <w:rsid w:val="005537C9"/>
    <w:rsid w:val="00554E19"/>
    <w:rsid w:val="005559AF"/>
    <w:rsid w:val="00557176"/>
    <w:rsid w:val="00557A9F"/>
    <w:rsid w:val="00557B16"/>
    <w:rsid w:val="00560FC6"/>
    <w:rsid w:val="0056121F"/>
    <w:rsid w:val="00563183"/>
    <w:rsid w:val="00565282"/>
    <w:rsid w:val="005679CA"/>
    <w:rsid w:val="00567D88"/>
    <w:rsid w:val="0057058C"/>
    <w:rsid w:val="005707A2"/>
    <w:rsid w:val="00571466"/>
    <w:rsid w:val="00572505"/>
    <w:rsid w:val="005735D5"/>
    <w:rsid w:val="00573835"/>
    <w:rsid w:val="0057607D"/>
    <w:rsid w:val="00576616"/>
    <w:rsid w:val="0057695A"/>
    <w:rsid w:val="00582094"/>
    <w:rsid w:val="00582809"/>
    <w:rsid w:val="00583294"/>
    <w:rsid w:val="00584F09"/>
    <w:rsid w:val="00585859"/>
    <w:rsid w:val="005875AA"/>
    <w:rsid w:val="0058764D"/>
    <w:rsid w:val="0058798C"/>
    <w:rsid w:val="005900FA"/>
    <w:rsid w:val="005906E4"/>
    <w:rsid w:val="0059093A"/>
    <w:rsid w:val="0059115E"/>
    <w:rsid w:val="00592351"/>
    <w:rsid w:val="005935A4"/>
    <w:rsid w:val="005948C2"/>
    <w:rsid w:val="005949B2"/>
    <w:rsid w:val="00595C59"/>
    <w:rsid w:val="00595DCA"/>
    <w:rsid w:val="00596E6C"/>
    <w:rsid w:val="0059779B"/>
    <w:rsid w:val="00597A9A"/>
    <w:rsid w:val="005A0211"/>
    <w:rsid w:val="005A0496"/>
    <w:rsid w:val="005A1138"/>
    <w:rsid w:val="005A114D"/>
    <w:rsid w:val="005A1C93"/>
    <w:rsid w:val="005A209A"/>
    <w:rsid w:val="005A33C0"/>
    <w:rsid w:val="005A3C64"/>
    <w:rsid w:val="005A4B2F"/>
    <w:rsid w:val="005A4CEE"/>
    <w:rsid w:val="005A662D"/>
    <w:rsid w:val="005B1409"/>
    <w:rsid w:val="005B1C20"/>
    <w:rsid w:val="005B1E3A"/>
    <w:rsid w:val="005B29A6"/>
    <w:rsid w:val="005B2D57"/>
    <w:rsid w:val="005B35D7"/>
    <w:rsid w:val="005B392A"/>
    <w:rsid w:val="005B3AA3"/>
    <w:rsid w:val="005B3C9D"/>
    <w:rsid w:val="005B64F8"/>
    <w:rsid w:val="005B66F0"/>
    <w:rsid w:val="005B6F83"/>
    <w:rsid w:val="005C0B1C"/>
    <w:rsid w:val="005C1763"/>
    <w:rsid w:val="005C176C"/>
    <w:rsid w:val="005C4C95"/>
    <w:rsid w:val="005C4DEE"/>
    <w:rsid w:val="005C4EFC"/>
    <w:rsid w:val="005C74FB"/>
    <w:rsid w:val="005C7B3A"/>
    <w:rsid w:val="005C7C0B"/>
    <w:rsid w:val="005D0F2B"/>
    <w:rsid w:val="005D1602"/>
    <w:rsid w:val="005D24B5"/>
    <w:rsid w:val="005D3B77"/>
    <w:rsid w:val="005D4F4C"/>
    <w:rsid w:val="005D5BB5"/>
    <w:rsid w:val="005D5ECF"/>
    <w:rsid w:val="005D67DA"/>
    <w:rsid w:val="005D68E2"/>
    <w:rsid w:val="005D7068"/>
    <w:rsid w:val="005E00F7"/>
    <w:rsid w:val="005E2B45"/>
    <w:rsid w:val="005E385F"/>
    <w:rsid w:val="005E3DF4"/>
    <w:rsid w:val="005E53BC"/>
    <w:rsid w:val="005E5B81"/>
    <w:rsid w:val="005E5E7F"/>
    <w:rsid w:val="005E7993"/>
    <w:rsid w:val="005F00AC"/>
    <w:rsid w:val="005F034C"/>
    <w:rsid w:val="005F1411"/>
    <w:rsid w:val="005F2228"/>
    <w:rsid w:val="005F2CB1"/>
    <w:rsid w:val="005F3025"/>
    <w:rsid w:val="005F309B"/>
    <w:rsid w:val="005F618C"/>
    <w:rsid w:val="005F70BD"/>
    <w:rsid w:val="005F7628"/>
    <w:rsid w:val="005F7DA4"/>
    <w:rsid w:val="00601505"/>
    <w:rsid w:val="0060283C"/>
    <w:rsid w:val="00603C0A"/>
    <w:rsid w:val="00604067"/>
    <w:rsid w:val="00604CAE"/>
    <w:rsid w:val="00604DA7"/>
    <w:rsid w:val="00604F14"/>
    <w:rsid w:val="00606E6A"/>
    <w:rsid w:val="00610599"/>
    <w:rsid w:val="0061073D"/>
    <w:rsid w:val="006109E2"/>
    <w:rsid w:val="00611B83"/>
    <w:rsid w:val="00613257"/>
    <w:rsid w:val="006137BF"/>
    <w:rsid w:val="00613D96"/>
    <w:rsid w:val="006148DB"/>
    <w:rsid w:val="0061756B"/>
    <w:rsid w:val="0061792A"/>
    <w:rsid w:val="00620A71"/>
    <w:rsid w:val="00620C48"/>
    <w:rsid w:val="00620D80"/>
    <w:rsid w:val="00623142"/>
    <w:rsid w:val="006234A6"/>
    <w:rsid w:val="0062355D"/>
    <w:rsid w:val="006237B6"/>
    <w:rsid w:val="00623B5F"/>
    <w:rsid w:val="00623C19"/>
    <w:rsid w:val="00625A35"/>
    <w:rsid w:val="00625E0A"/>
    <w:rsid w:val="006270D7"/>
    <w:rsid w:val="00630001"/>
    <w:rsid w:val="00630EFE"/>
    <w:rsid w:val="006311B3"/>
    <w:rsid w:val="006316DB"/>
    <w:rsid w:val="0063284C"/>
    <w:rsid w:val="00633C1C"/>
    <w:rsid w:val="00635854"/>
    <w:rsid w:val="00636398"/>
    <w:rsid w:val="006366C5"/>
    <w:rsid w:val="006368D3"/>
    <w:rsid w:val="006377EC"/>
    <w:rsid w:val="0064151F"/>
    <w:rsid w:val="00641533"/>
    <w:rsid w:val="0064208D"/>
    <w:rsid w:val="00643475"/>
    <w:rsid w:val="0064396A"/>
    <w:rsid w:val="00643DED"/>
    <w:rsid w:val="0064624E"/>
    <w:rsid w:val="00650AB9"/>
    <w:rsid w:val="00652CE4"/>
    <w:rsid w:val="00655733"/>
    <w:rsid w:val="00655ACD"/>
    <w:rsid w:val="00656216"/>
    <w:rsid w:val="00656A92"/>
    <w:rsid w:val="00656DDE"/>
    <w:rsid w:val="00656E72"/>
    <w:rsid w:val="0066011D"/>
    <w:rsid w:val="006607C0"/>
    <w:rsid w:val="006613A6"/>
    <w:rsid w:val="00662725"/>
    <w:rsid w:val="006627A2"/>
    <w:rsid w:val="006634E6"/>
    <w:rsid w:val="00664B4D"/>
    <w:rsid w:val="006655EE"/>
    <w:rsid w:val="0066693D"/>
    <w:rsid w:val="006673DE"/>
    <w:rsid w:val="00667E62"/>
    <w:rsid w:val="00667EE7"/>
    <w:rsid w:val="00670922"/>
    <w:rsid w:val="00670BE1"/>
    <w:rsid w:val="00670F92"/>
    <w:rsid w:val="006720A1"/>
    <w:rsid w:val="0067218F"/>
    <w:rsid w:val="00672A0D"/>
    <w:rsid w:val="0067379C"/>
    <w:rsid w:val="006741F2"/>
    <w:rsid w:val="0067457B"/>
    <w:rsid w:val="00674C83"/>
    <w:rsid w:val="00674CC3"/>
    <w:rsid w:val="0067510A"/>
    <w:rsid w:val="0067553F"/>
    <w:rsid w:val="00675C72"/>
    <w:rsid w:val="00675D91"/>
    <w:rsid w:val="00676596"/>
    <w:rsid w:val="006765FB"/>
    <w:rsid w:val="006771F9"/>
    <w:rsid w:val="006776D7"/>
    <w:rsid w:val="00677FB9"/>
    <w:rsid w:val="00681003"/>
    <w:rsid w:val="006817C9"/>
    <w:rsid w:val="00683ECE"/>
    <w:rsid w:val="00686CAE"/>
    <w:rsid w:val="00690A5B"/>
    <w:rsid w:val="00690B1E"/>
    <w:rsid w:val="00691026"/>
    <w:rsid w:val="006910D9"/>
    <w:rsid w:val="00694572"/>
    <w:rsid w:val="00694738"/>
    <w:rsid w:val="00695FC2"/>
    <w:rsid w:val="0069629A"/>
    <w:rsid w:val="0069643B"/>
    <w:rsid w:val="00696949"/>
    <w:rsid w:val="00697052"/>
    <w:rsid w:val="006A0848"/>
    <w:rsid w:val="006A43D2"/>
    <w:rsid w:val="006A46FB"/>
    <w:rsid w:val="006A55C4"/>
    <w:rsid w:val="006A5E28"/>
    <w:rsid w:val="006A697B"/>
    <w:rsid w:val="006A7AFF"/>
    <w:rsid w:val="006A7C13"/>
    <w:rsid w:val="006B0252"/>
    <w:rsid w:val="006B0F67"/>
    <w:rsid w:val="006B16C9"/>
    <w:rsid w:val="006B1816"/>
    <w:rsid w:val="006B2099"/>
    <w:rsid w:val="006B2D6C"/>
    <w:rsid w:val="006B3466"/>
    <w:rsid w:val="006B50CF"/>
    <w:rsid w:val="006B583D"/>
    <w:rsid w:val="006B5C38"/>
    <w:rsid w:val="006C03B8"/>
    <w:rsid w:val="006C2602"/>
    <w:rsid w:val="006C36DC"/>
    <w:rsid w:val="006C4C27"/>
    <w:rsid w:val="006C5EC9"/>
    <w:rsid w:val="006C6059"/>
    <w:rsid w:val="006C6642"/>
    <w:rsid w:val="006C7522"/>
    <w:rsid w:val="006D0E4F"/>
    <w:rsid w:val="006D4C9C"/>
    <w:rsid w:val="006D5D47"/>
    <w:rsid w:val="006D5FC5"/>
    <w:rsid w:val="006D6F08"/>
    <w:rsid w:val="006E062C"/>
    <w:rsid w:val="006E1C82"/>
    <w:rsid w:val="006E27AB"/>
    <w:rsid w:val="006E28B7"/>
    <w:rsid w:val="006E2A9B"/>
    <w:rsid w:val="006E3310"/>
    <w:rsid w:val="006E3A1C"/>
    <w:rsid w:val="006E4E39"/>
    <w:rsid w:val="006E4FF4"/>
    <w:rsid w:val="006E565E"/>
    <w:rsid w:val="006E57D3"/>
    <w:rsid w:val="006E673D"/>
    <w:rsid w:val="006E7D3B"/>
    <w:rsid w:val="006F150F"/>
    <w:rsid w:val="006F1B41"/>
    <w:rsid w:val="006F1B70"/>
    <w:rsid w:val="006F2F9A"/>
    <w:rsid w:val="006F341D"/>
    <w:rsid w:val="006F3CDE"/>
    <w:rsid w:val="006F4243"/>
    <w:rsid w:val="006F47FC"/>
    <w:rsid w:val="006F55C1"/>
    <w:rsid w:val="006F58D4"/>
    <w:rsid w:val="006F6582"/>
    <w:rsid w:val="006F727F"/>
    <w:rsid w:val="006F750C"/>
    <w:rsid w:val="007002DB"/>
    <w:rsid w:val="00700450"/>
    <w:rsid w:val="0070158C"/>
    <w:rsid w:val="00701D27"/>
    <w:rsid w:val="00702E02"/>
    <w:rsid w:val="00703357"/>
    <w:rsid w:val="0070346E"/>
    <w:rsid w:val="00703D82"/>
    <w:rsid w:val="00704C9D"/>
    <w:rsid w:val="00704EDB"/>
    <w:rsid w:val="00706101"/>
    <w:rsid w:val="00707072"/>
    <w:rsid w:val="00707D61"/>
    <w:rsid w:val="00712287"/>
    <w:rsid w:val="007123E5"/>
    <w:rsid w:val="00712772"/>
    <w:rsid w:val="0071293A"/>
    <w:rsid w:val="00712E00"/>
    <w:rsid w:val="0071304C"/>
    <w:rsid w:val="007148D3"/>
    <w:rsid w:val="00714C9E"/>
    <w:rsid w:val="00715B6F"/>
    <w:rsid w:val="00715B9A"/>
    <w:rsid w:val="007178A2"/>
    <w:rsid w:val="00720AA5"/>
    <w:rsid w:val="00721B32"/>
    <w:rsid w:val="007230AF"/>
    <w:rsid w:val="007257D0"/>
    <w:rsid w:val="00725C45"/>
    <w:rsid w:val="00725DFE"/>
    <w:rsid w:val="007264EF"/>
    <w:rsid w:val="00726EA6"/>
    <w:rsid w:val="00727208"/>
    <w:rsid w:val="00727312"/>
    <w:rsid w:val="00727680"/>
    <w:rsid w:val="00730AE8"/>
    <w:rsid w:val="00731116"/>
    <w:rsid w:val="00731ACD"/>
    <w:rsid w:val="00731B89"/>
    <w:rsid w:val="00733B67"/>
    <w:rsid w:val="00733E8F"/>
    <w:rsid w:val="007348B1"/>
    <w:rsid w:val="00736221"/>
    <w:rsid w:val="007362A6"/>
    <w:rsid w:val="00736D7D"/>
    <w:rsid w:val="00737FCB"/>
    <w:rsid w:val="00740E58"/>
    <w:rsid w:val="00742051"/>
    <w:rsid w:val="00744076"/>
    <w:rsid w:val="007445A0"/>
    <w:rsid w:val="0074524B"/>
    <w:rsid w:val="00745F9E"/>
    <w:rsid w:val="00747D8B"/>
    <w:rsid w:val="00750516"/>
    <w:rsid w:val="00751228"/>
    <w:rsid w:val="00755255"/>
    <w:rsid w:val="00756007"/>
    <w:rsid w:val="007571E1"/>
    <w:rsid w:val="00757A58"/>
    <w:rsid w:val="007604B2"/>
    <w:rsid w:val="00765281"/>
    <w:rsid w:val="007658A3"/>
    <w:rsid w:val="00766BAD"/>
    <w:rsid w:val="00766F28"/>
    <w:rsid w:val="00767AD1"/>
    <w:rsid w:val="00771013"/>
    <w:rsid w:val="007729A2"/>
    <w:rsid w:val="00775076"/>
    <w:rsid w:val="007755F2"/>
    <w:rsid w:val="007768B5"/>
    <w:rsid w:val="00776971"/>
    <w:rsid w:val="007775BE"/>
    <w:rsid w:val="00780298"/>
    <w:rsid w:val="00780A80"/>
    <w:rsid w:val="0078177E"/>
    <w:rsid w:val="00781FC0"/>
    <w:rsid w:val="00782A30"/>
    <w:rsid w:val="0078304C"/>
    <w:rsid w:val="007832DF"/>
    <w:rsid w:val="00783673"/>
    <w:rsid w:val="0078390C"/>
    <w:rsid w:val="00784025"/>
    <w:rsid w:val="00785490"/>
    <w:rsid w:val="007857AF"/>
    <w:rsid w:val="0078618F"/>
    <w:rsid w:val="00787553"/>
    <w:rsid w:val="00791005"/>
    <w:rsid w:val="007925EA"/>
    <w:rsid w:val="00793CD8"/>
    <w:rsid w:val="00795C92"/>
    <w:rsid w:val="00796231"/>
    <w:rsid w:val="007A09BC"/>
    <w:rsid w:val="007A0CE4"/>
    <w:rsid w:val="007A14F3"/>
    <w:rsid w:val="007A1CB3"/>
    <w:rsid w:val="007A2C8C"/>
    <w:rsid w:val="007A306F"/>
    <w:rsid w:val="007A348D"/>
    <w:rsid w:val="007A37DA"/>
    <w:rsid w:val="007A3A9F"/>
    <w:rsid w:val="007A4016"/>
    <w:rsid w:val="007A43A6"/>
    <w:rsid w:val="007A44B6"/>
    <w:rsid w:val="007A58A6"/>
    <w:rsid w:val="007B2000"/>
    <w:rsid w:val="007B2972"/>
    <w:rsid w:val="007B3C93"/>
    <w:rsid w:val="007B3D2D"/>
    <w:rsid w:val="007B449E"/>
    <w:rsid w:val="007B50AE"/>
    <w:rsid w:val="007B51DF"/>
    <w:rsid w:val="007B51F6"/>
    <w:rsid w:val="007B56AF"/>
    <w:rsid w:val="007B5C80"/>
    <w:rsid w:val="007C05DD"/>
    <w:rsid w:val="007C35C5"/>
    <w:rsid w:val="007C3BB0"/>
    <w:rsid w:val="007C3D18"/>
    <w:rsid w:val="007C3EB1"/>
    <w:rsid w:val="007C5232"/>
    <w:rsid w:val="007C60BF"/>
    <w:rsid w:val="007C6A07"/>
    <w:rsid w:val="007C75A1"/>
    <w:rsid w:val="007C77A5"/>
    <w:rsid w:val="007D04E5"/>
    <w:rsid w:val="007D20D2"/>
    <w:rsid w:val="007D3079"/>
    <w:rsid w:val="007D3F98"/>
    <w:rsid w:val="007D4F85"/>
    <w:rsid w:val="007D5901"/>
    <w:rsid w:val="007D7293"/>
    <w:rsid w:val="007D7526"/>
    <w:rsid w:val="007E07E5"/>
    <w:rsid w:val="007E14D8"/>
    <w:rsid w:val="007E2127"/>
    <w:rsid w:val="007E39A7"/>
    <w:rsid w:val="007E4610"/>
    <w:rsid w:val="007E4715"/>
    <w:rsid w:val="007E505B"/>
    <w:rsid w:val="007E6A8E"/>
    <w:rsid w:val="007E7091"/>
    <w:rsid w:val="007E78E5"/>
    <w:rsid w:val="007F08B2"/>
    <w:rsid w:val="007F1418"/>
    <w:rsid w:val="007F2927"/>
    <w:rsid w:val="007F2DC4"/>
    <w:rsid w:val="007F4B13"/>
    <w:rsid w:val="007F799B"/>
    <w:rsid w:val="00801719"/>
    <w:rsid w:val="008027E9"/>
    <w:rsid w:val="0080294F"/>
    <w:rsid w:val="00802D44"/>
    <w:rsid w:val="008033A9"/>
    <w:rsid w:val="00803FAE"/>
    <w:rsid w:val="008042E4"/>
    <w:rsid w:val="008055A5"/>
    <w:rsid w:val="0080605F"/>
    <w:rsid w:val="00806D4A"/>
    <w:rsid w:val="00806E27"/>
    <w:rsid w:val="00807786"/>
    <w:rsid w:val="00810F12"/>
    <w:rsid w:val="00811FCB"/>
    <w:rsid w:val="00812821"/>
    <w:rsid w:val="008158D6"/>
    <w:rsid w:val="00815CC2"/>
    <w:rsid w:val="00815E19"/>
    <w:rsid w:val="008168C8"/>
    <w:rsid w:val="008170A7"/>
    <w:rsid w:val="00817196"/>
    <w:rsid w:val="00817D90"/>
    <w:rsid w:val="00820078"/>
    <w:rsid w:val="00821061"/>
    <w:rsid w:val="0082210B"/>
    <w:rsid w:val="0082249C"/>
    <w:rsid w:val="008225B5"/>
    <w:rsid w:val="00822908"/>
    <w:rsid w:val="00822ED0"/>
    <w:rsid w:val="00823002"/>
    <w:rsid w:val="008235DB"/>
    <w:rsid w:val="008238D8"/>
    <w:rsid w:val="008239F9"/>
    <w:rsid w:val="00824AB4"/>
    <w:rsid w:val="00824CD7"/>
    <w:rsid w:val="00825C42"/>
    <w:rsid w:val="00825D25"/>
    <w:rsid w:val="00827089"/>
    <w:rsid w:val="008273F9"/>
    <w:rsid w:val="00827D6F"/>
    <w:rsid w:val="00830A01"/>
    <w:rsid w:val="008340A0"/>
    <w:rsid w:val="0083470F"/>
    <w:rsid w:val="008358DE"/>
    <w:rsid w:val="00836AD3"/>
    <w:rsid w:val="008376AC"/>
    <w:rsid w:val="008400B5"/>
    <w:rsid w:val="00842360"/>
    <w:rsid w:val="0084275C"/>
    <w:rsid w:val="008444E8"/>
    <w:rsid w:val="00844E80"/>
    <w:rsid w:val="00846FE7"/>
    <w:rsid w:val="008470E9"/>
    <w:rsid w:val="008476C6"/>
    <w:rsid w:val="008479A1"/>
    <w:rsid w:val="00850395"/>
    <w:rsid w:val="00853054"/>
    <w:rsid w:val="00853415"/>
    <w:rsid w:val="00854F47"/>
    <w:rsid w:val="00856911"/>
    <w:rsid w:val="00861942"/>
    <w:rsid w:val="008622B8"/>
    <w:rsid w:val="0086255A"/>
    <w:rsid w:val="00862FD0"/>
    <w:rsid w:val="008638FC"/>
    <w:rsid w:val="00863A35"/>
    <w:rsid w:val="0086595A"/>
    <w:rsid w:val="00866FD4"/>
    <w:rsid w:val="008677FD"/>
    <w:rsid w:val="00867831"/>
    <w:rsid w:val="008706D4"/>
    <w:rsid w:val="00870A8B"/>
    <w:rsid w:val="00870F8A"/>
    <w:rsid w:val="008719A4"/>
    <w:rsid w:val="00871D23"/>
    <w:rsid w:val="00873034"/>
    <w:rsid w:val="00874312"/>
    <w:rsid w:val="0087437C"/>
    <w:rsid w:val="00875CD7"/>
    <w:rsid w:val="008767E9"/>
    <w:rsid w:val="00876B4D"/>
    <w:rsid w:val="00876D59"/>
    <w:rsid w:val="00876FF1"/>
    <w:rsid w:val="008775FA"/>
    <w:rsid w:val="00877C41"/>
    <w:rsid w:val="00877F18"/>
    <w:rsid w:val="00886B3A"/>
    <w:rsid w:val="00892BEC"/>
    <w:rsid w:val="008939CB"/>
    <w:rsid w:val="008941E3"/>
    <w:rsid w:val="00894A88"/>
    <w:rsid w:val="00895386"/>
    <w:rsid w:val="00895891"/>
    <w:rsid w:val="00896A9A"/>
    <w:rsid w:val="008971EF"/>
    <w:rsid w:val="00897D30"/>
    <w:rsid w:val="00897E72"/>
    <w:rsid w:val="008A003F"/>
    <w:rsid w:val="008A0F21"/>
    <w:rsid w:val="008A21FF"/>
    <w:rsid w:val="008A22F0"/>
    <w:rsid w:val="008A2CE2"/>
    <w:rsid w:val="008A30AC"/>
    <w:rsid w:val="008A30F9"/>
    <w:rsid w:val="008A3157"/>
    <w:rsid w:val="008A3EF4"/>
    <w:rsid w:val="008A3F44"/>
    <w:rsid w:val="008A44B8"/>
    <w:rsid w:val="008A51A8"/>
    <w:rsid w:val="008A54C7"/>
    <w:rsid w:val="008A77D8"/>
    <w:rsid w:val="008A7F34"/>
    <w:rsid w:val="008B0442"/>
    <w:rsid w:val="008B0483"/>
    <w:rsid w:val="008B099C"/>
    <w:rsid w:val="008B120C"/>
    <w:rsid w:val="008B2AD1"/>
    <w:rsid w:val="008B51A0"/>
    <w:rsid w:val="008B592A"/>
    <w:rsid w:val="008B7B5C"/>
    <w:rsid w:val="008B7F31"/>
    <w:rsid w:val="008C04C3"/>
    <w:rsid w:val="008C0720"/>
    <w:rsid w:val="008C0C99"/>
    <w:rsid w:val="008C12CE"/>
    <w:rsid w:val="008C2017"/>
    <w:rsid w:val="008C21A0"/>
    <w:rsid w:val="008C2C21"/>
    <w:rsid w:val="008C31B7"/>
    <w:rsid w:val="008C38A9"/>
    <w:rsid w:val="008C3A77"/>
    <w:rsid w:val="008C445E"/>
    <w:rsid w:val="008C4958"/>
    <w:rsid w:val="008C4BAA"/>
    <w:rsid w:val="008C5813"/>
    <w:rsid w:val="008C6AE8"/>
    <w:rsid w:val="008C7573"/>
    <w:rsid w:val="008D00A5"/>
    <w:rsid w:val="008D0A07"/>
    <w:rsid w:val="008D1D1D"/>
    <w:rsid w:val="008D2ECE"/>
    <w:rsid w:val="008D34F1"/>
    <w:rsid w:val="008D39D8"/>
    <w:rsid w:val="008D3BDF"/>
    <w:rsid w:val="008D4638"/>
    <w:rsid w:val="008D484B"/>
    <w:rsid w:val="008D4CA2"/>
    <w:rsid w:val="008D4CD4"/>
    <w:rsid w:val="008D5698"/>
    <w:rsid w:val="008D6999"/>
    <w:rsid w:val="008D6A2B"/>
    <w:rsid w:val="008D6D1A"/>
    <w:rsid w:val="008D777F"/>
    <w:rsid w:val="008E065E"/>
    <w:rsid w:val="008E07E4"/>
    <w:rsid w:val="008E0927"/>
    <w:rsid w:val="008E10CA"/>
    <w:rsid w:val="008E1909"/>
    <w:rsid w:val="008E22F2"/>
    <w:rsid w:val="008E3954"/>
    <w:rsid w:val="008E5899"/>
    <w:rsid w:val="008E6ACC"/>
    <w:rsid w:val="008E707E"/>
    <w:rsid w:val="008E7F31"/>
    <w:rsid w:val="008F1C4E"/>
    <w:rsid w:val="008F1EAB"/>
    <w:rsid w:val="008F33DC"/>
    <w:rsid w:val="008F477F"/>
    <w:rsid w:val="008F5080"/>
    <w:rsid w:val="008F50FD"/>
    <w:rsid w:val="008F52D3"/>
    <w:rsid w:val="008F661D"/>
    <w:rsid w:val="00900463"/>
    <w:rsid w:val="009019DE"/>
    <w:rsid w:val="00901FE0"/>
    <w:rsid w:val="009021D2"/>
    <w:rsid w:val="00902350"/>
    <w:rsid w:val="0090336B"/>
    <w:rsid w:val="009052D9"/>
    <w:rsid w:val="009053AA"/>
    <w:rsid w:val="00906357"/>
    <w:rsid w:val="009066D1"/>
    <w:rsid w:val="00906939"/>
    <w:rsid w:val="009107DE"/>
    <w:rsid w:val="00910B7D"/>
    <w:rsid w:val="00911DFB"/>
    <w:rsid w:val="0091311E"/>
    <w:rsid w:val="009139D9"/>
    <w:rsid w:val="00914AD8"/>
    <w:rsid w:val="00914F64"/>
    <w:rsid w:val="00915AD7"/>
    <w:rsid w:val="00916079"/>
    <w:rsid w:val="00917B55"/>
    <w:rsid w:val="00917CE9"/>
    <w:rsid w:val="0092075B"/>
    <w:rsid w:val="00920BF2"/>
    <w:rsid w:val="00921FBC"/>
    <w:rsid w:val="00922010"/>
    <w:rsid w:val="00924397"/>
    <w:rsid w:val="00926265"/>
    <w:rsid w:val="0092692D"/>
    <w:rsid w:val="00926D73"/>
    <w:rsid w:val="0093040F"/>
    <w:rsid w:val="00930C19"/>
    <w:rsid w:val="00930FF1"/>
    <w:rsid w:val="00931BD9"/>
    <w:rsid w:val="00933B3D"/>
    <w:rsid w:val="00936137"/>
    <w:rsid w:val="009368F3"/>
    <w:rsid w:val="00941636"/>
    <w:rsid w:val="00943742"/>
    <w:rsid w:val="00943BFA"/>
    <w:rsid w:val="00945C05"/>
    <w:rsid w:val="00946945"/>
    <w:rsid w:val="009470A5"/>
    <w:rsid w:val="009473DB"/>
    <w:rsid w:val="0094750C"/>
    <w:rsid w:val="00947713"/>
    <w:rsid w:val="0095033A"/>
    <w:rsid w:val="00950DE7"/>
    <w:rsid w:val="009512A1"/>
    <w:rsid w:val="00951E0F"/>
    <w:rsid w:val="00952568"/>
    <w:rsid w:val="00953920"/>
    <w:rsid w:val="00953D47"/>
    <w:rsid w:val="0095477C"/>
    <w:rsid w:val="00954AF4"/>
    <w:rsid w:val="009562FF"/>
    <w:rsid w:val="0095681E"/>
    <w:rsid w:val="00957266"/>
    <w:rsid w:val="009572D4"/>
    <w:rsid w:val="009573E5"/>
    <w:rsid w:val="00961921"/>
    <w:rsid w:val="00961BB2"/>
    <w:rsid w:val="00961C74"/>
    <w:rsid w:val="00961EF3"/>
    <w:rsid w:val="00962B77"/>
    <w:rsid w:val="009632C2"/>
    <w:rsid w:val="00963F7A"/>
    <w:rsid w:val="0096430A"/>
    <w:rsid w:val="00964819"/>
    <w:rsid w:val="0096554B"/>
    <w:rsid w:val="0096584A"/>
    <w:rsid w:val="00965D10"/>
    <w:rsid w:val="00966FAA"/>
    <w:rsid w:val="00971F08"/>
    <w:rsid w:val="00973137"/>
    <w:rsid w:val="00973398"/>
    <w:rsid w:val="00973B40"/>
    <w:rsid w:val="00973B60"/>
    <w:rsid w:val="0097603D"/>
    <w:rsid w:val="00976949"/>
    <w:rsid w:val="009777A9"/>
    <w:rsid w:val="00980477"/>
    <w:rsid w:val="00980A5A"/>
    <w:rsid w:val="009826DE"/>
    <w:rsid w:val="009851DD"/>
    <w:rsid w:val="00985253"/>
    <w:rsid w:val="009853B3"/>
    <w:rsid w:val="009856E8"/>
    <w:rsid w:val="00986EE3"/>
    <w:rsid w:val="009876C6"/>
    <w:rsid w:val="00987AC7"/>
    <w:rsid w:val="00990623"/>
    <w:rsid w:val="00990630"/>
    <w:rsid w:val="00990EFA"/>
    <w:rsid w:val="00991761"/>
    <w:rsid w:val="0099214E"/>
    <w:rsid w:val="00992800"/>
    <w:rsid w:val="00993046"/>
    <w:rsid w:val="00993211"/>
    <w:rsid w:val="0099488B"/>
    <w:rsid w:val="009948A7"/>
    <w:rsid w:val="00994B87"/>
    <w:rsid w:val="00994DCA"/>
    <w:rsid w:val="0099599F"/>
    <w:rsid w:val="009960EC"/>
    <w:rsid w:val="009970DD"/>
    <w:rsid w:val="009A0864"/>
    <w:rsid w:val="009A0E6F"/>
    <w:rsid w:val="009A0FBA"/>
    <w:rsid w:val="009A1601"/>
    <w:rsid w:val="009A3628"/>
    <w:rsid w:val="009A3BB6"/>
    <w:rsid w:val="009A414D"/>
    <w:rsid w:val="009A462D"/>
    <w:rsid w:val="009A5CBA"/>
    <w:rsid w:val="009A5D25"/>
    <w:rsid w:val="009A609E"/>
    <w:rsid w:val="009A6D31"/>
    <w:rsid w:val="009A74F2"/>
    <w:rsid w:val="009A7898"/>
    <w:rsid w:val="009B0FC2"/>
    <w:rsid w:val="009B1F30"/>
    <w:rsid w:val="009B38A3"/>
    <w:rsid w:val="009B3AC2"/>
    <w:rsid w:val="009B4DF4"/>
    <w:rsid w:val="009B564E"/>
    <w:rsid w:val="009B7E87"/>
    <w:rsid w:val="009C0169"/>
    <w:rsid w:val="009C07CA"/>
    <w:rsid w:val="009C1606"/>
    <w:rsid w:val="009C1D3C"/>
    <w:rsid w:val="009C403E"/>
    <w:rsid w:val="009C687B"/>
    <w:rsid w:val="009D3980"/>
    <w:rsid w:val="009D3E49"/>
    <w:rsid w:val="009D4FF0"/>
    <w:rsid w:val="009D703C"/>
    <w:rsid w:val="009D709E"/>
    <w:rsid w:val="009D718F"/>
    <w:rsid w:val="009E068F"/>
    <w:rsid w:val="009E14E0"/>
    <w:rsid w:val="009E28BB"/>
    <w:rsid w:val="009E35DB"/>
    <w:rsid w:val="009E40EC"/>
    <w:rsid w:val="009E47A3"/>
    <w:rsid w:val="009F08F3"/>
    <w:rsid w:val="009F344F"/>
    <w:rsid w:val="009F3AD1"/>
    <w:rsid w:val="009F623C"/>
    <w:rsid w:val="009F7B8C"/>
    <w:rsid w:val="00A031D8"/>
    <w:rsid w:val="00A03BF3"/>
    <w:rsid w:val="00A048A8"/>
    <w:rsid w:val="00A04BF0"/>
    <w:rsid w:val="00A04F49"/>
    <w:rsid w:val="00A05B83"/>
    <w:rsid w:val="00A10540"/>
    <w:rsid w:val="00A11415"/>
    <w:rsid w:val="00A11FD5"/>
    <w:rsid w:val="00A13E54"/>
    <w:rsid w:val="00A142AA"/>
    <w:rsid w:val="00A1525D"/>
    <w:rsid w:val="00A17F63"/>
    <w:rsid w:val="00A201DE"/>
    <w:rsid w:val="00A21366"/>
    <w:rsid w:val="00A2193B"/>
    <w:rsid w:val="00A23322"/>
    <w:rsid w:val="00A2351A"/>
    <w:rsid w:val="00A264A9"/>
    <w:rsid w:val="00A26DCF"/>
    <w:rsid w:val="00A27785"/>
    <w:rsid w:val="00A30187"/>
    <w:rsid w:val="00A335AC"/>
    <w:rsid w:val="00A3371C"/>
    <w:rsid w:val="00A3448A"/>
    <w:rsid w:val="00A3548F"/>
    <w:rsid w:val="00A35E65"/>
    <w:rsid w:val="00A36297"/>
    <w:rsid w:val="00A3773A"/>
    <w:rsid w:val="00A40F09"/>
    <w:rsid w:val="00A4139F"/>
    <w:rsid w:val="00A41E2B"/>
    <w:rsid w:val="00A44A7C"/>
    <w:rsid w:val="00A45B74"/>
    <w:rsid w:val="00A45D92"/>
    <w:rsid w:val="00A50FC7"/>
    <w:rsid w:val="00A517C0"/>
    <w:rsid w:val="00A51976"/>
    <w:rsid w:val="00A52370"/>
    <w:rsid w:val="00A52E1D"/>
    <w:rsid w:val="00A53112"/>
    <w:rsid w:val="00A537C8"/>
    <w:rsid w:val="00A55505"/>
    <w:rsid w:val="00A56E30"/>
    <w:rsid w:val="00A60442"/>
    <w:rsid w:val="00A6079D"/>
    <w:rsid w:val="00A61010"/>
    <w:rsid w:val="00A61499"/>
    <w:rsid w:val="00A62846"/>
    <w:rsid w:val="00A62A77"/>
    <w:rsid w:val="00A63483"/>
    <w:rsid w:val="00A63D48"/>
    <w:rsid w:val="00A657D7"/>
    <w:rsid w:val="00A660AC"/>
    <w:rsid w:val="00A67E6C"/>
    <w:rsid w:val="00A70187"/>
    <w:rsid w:val="00A706A2"/>
    <w:rsid w:val="00A709DE"/>
    <w:rsid w:val="00A714A0"/>
    <w:rsid w:val="00A7164A"/>
    <w:rsid w:val="00A71B99"/>
    <w:rsid w:val="00A7388A"/>
    <w:rsid w:val="00A739C6"/>
    <w:rsid w:val="00A739D0"/>
    <w:rsid w:val="00A75612"/>
    <w:rsid w:val="00A75995"/>
    <w:rsid w:val="00A761D4"/>
    <w:rsid w:val="00A77EC4"/>
    <w:rsid w:val="00A80079"/>
    <w:rsid w:val="00A819EB"/>
    <w:rsid w:val="00A82D79"/>
    <w:rsid w:val="00A83C21"/>
    <w:rsid w:val="00A83F5F"/>
    <w:rsid w:val="00A8453D"/>
    <w:rsid w:val="00A8681C"/>
    <w:rsid w:val="00A90A3C"/>
    <w:rsid w:val="00A90D07"/>
    <w:rsid w:val="00A91A50"/>
    <w:rsid w:val="00A92879"/>
    <w:rsid w:val="00A9442A"/>
    <w:rsid w:val="00A94B85"/>
    <w:rsid w:val="00A95C3D"/>
    <w:rsid w:val="00A9664A"/>
    <w:rsid w:val="00AA016F"/>
    <w:rsid w:val="00AA1809"/>
    <w:rsid w:val="00AA1ED6"/>
    <w:rsid w:val="00AA2618"/>
    <w:rsid w:val="00AA2790"/>
    <w:rsid w:val="00AA51D6"/>
    <w:rsid w:val="00AA604E"/>
    <w:rsid w:val="00AB0BC8"/>
    <w:rsid w:val="00AB11CA"/>
    <w:rsid w:val="00AB14D9"/>
    <w:rsid w:val="00AB34B7"/>
    <w:rsid w:val="00AB4AB8"/>
    <w:rsid w:val="00AB655E"/>
    <w:rsid w:val="00AC007F"/>
    <w:rsid w:val="00AC2ECD"/>
    <w:rsid w:val="00AC3119"/>
    <w:rsid w:val="00AC39D5"/>
    <w:rsid w:val="00AC49FB"/>
    <w:rsid w:val="00AC4F35"/>
    <w:rsid w:val="00AC5682"/>
    <w:rsid w:val="00AC5A10"/>
    <w:rsid w:val="00AD0AA3"/>
    <w:rsid w:val="00AD1889"/>
    <w:rsid w:val="00AD2407"/>
    <w:rsid w:val="00AD2ED0"/>
    <w:rsid w:val="00AD32A5"/>
    <w:rsid w:val="00AD3F94"/>
    <w:rsid w:val="00AD462F"/>
    <w:rsid w:val="00AD4A5A"/>
    <w:rsid w:val="00AD57E7"/>
    <w:rsid w:val="00AD7BA8"/>
    <w:rsid w:val="00AE08E5"/>
    <w:rsid w:val="00AE1870"/>
    <w:rsid w:val="00AE27AC"/>
    <w:rsid w:val="00AE32A3"/>
    <w:rsid w:val="00AE40E0"/>
    <w:rsid w:val="00AE42E7"/>
    <w:rsid w:val="00AE4A7A"/>
    <w:rsid w:val="00AE4DBA"/>
    <w:rsid w:val="00AE4F07"/>
    <w:rsid w:val="00AE57B0"/>
    <w:rsid w:val="00AF1780"/>
    <w:rsid w:val="00AF1C5D"/>
    <w:rsid w:val="00AF2AE6"/>
    <w:rsid w:val="00AF2DA7"/>
    <w:rsid w:val="00AF37FC"/>
    <w:rsid w:val="00AF39F4"/>
    <w:rsid w:val="00AF42D7"/>
    <w:rsid w:val="00AF6288"/>
    <w:rsid w:val="00AF70CA"/>
    <w:rsid w:val="00B006FE"/>
    <w:rsid w:val="00B007CB"/>
    <w:rsid w:val="00B0184B"/>
    <w:rsid w:val="00B02AA9"/>
    <w:rsid w:val="00B02FA3"/>
    <w:rsid w:val="00B04C2D"/>
    <w:rsid w:val="00B05084"/>
    <w:rsid w:val="00B06F67"/>
    <w:rsid w:val="00B07253"/>
    <w:rsid w:val="00B10DBE"/>
    <w:rsid w:val="00B1116E"/>
    <w:rsid w:val="00B118CA"/>
    <w:rsid w:val="00B1235A"/>
    <w:rsid w:val="00B13BDF"/>
    <w:rsid w:val="00B15656"/>
    <w:rsid w:val="00B157F9"/>
    <w:rsid w:val="00B1785D"/>
    <w:rsid w:val="00B20256"/>
    <w:rsid w:val="00B205EF"/>
    <w:rsid w:val="00B20D09"/>
    <w:rsid w:val="00B21CAC"/>
    <w:rsid w:val="00B23A92"/>
    <w:rsid w:val="00B23F54"/>
    <w:rsid w:val="00B25F17"/>
    <w:rsid w:val="00B2763F"/>
    <w:rsid w:val="00B27AAC"/>
    <w:rsid w:val="00B307A6"/>
    <w:rsid w:val="00B30929"/>
    <w:rsid w:val="00B31C96"/>
    <w:rsid w:val="00B34034"/>
    <w:rsid w:val="00B34FEA"/>
    <w:rsid w:val="00B36E50"/>
    <w:rsid w:val="00B372AA"/>
    <w:rsid w:val="00B40445"/>
    <w:rsid w:val="00B409E0"/>
    <w:rsid w:val="00B40CAE"/>
    <w:rsid w:val="00B41207"/>
    <w:rsid w:val="00B41888"/>
    <w:rsid w:val="00B42C83"/>
    <w:rsid w:val="00B4488B"/>
    <w:rsid w:val="00B457ED"/>
    <w:rsid w:val="00B45A52"/>
    <w:rsid w:val="00B46175"/>
    <w:rsid w:val="00B500B7"/>
    <w:rsid w:val="00B53292"/>
    <w:rsid w:val="00B5371B"/>
    <w:rsid w:val="00B548B7"/>
    <w:rsid w:val="00B54D00"/>
    <w:rsid w:val="00B54E65"/>
    <w:rsid w:val="00B56952"/>
    <w:rsid w:val="00B57923"/>
    <w:rsid w:val="00B57CCB"/>
    <w:rsid w:val="00B60118"/>
    <w:rsid w:val="00B6083F"/>
    <w:rsid w:val="00B6140C"/>
    <w:rsid w:val="00B62BBF"/>
    <w:rsid w:val="00B63069"/>
    <w:rsid w:val="00B6366E"/>
    <w:rsid w:val="00B63DB2"/>
    <w:rsid w:val="00B643E3"/>
    <w:rsid w:val="00B64E67"/>
    <w:rsid w:val="00B662C7"/>
    <w:rsid w:val="00B664C7"/>
    <w:rsid w:val="00B66D06"/>
    <w:rsid w:val="00B67A7C"/>
    <w:rsid w:val="00B67B87"/>
    <w:rsid w:val="00B7011B"/>
    <w:rsid w:val="00B713D8"/>
    <w:rsid w:val="00B716F0"/>
    <w:rsid w:val="00B739F6"/>
    <w:rsid w:val="00B756A6"/>
    <w:rsid w:val="00B75D4D"/>
    <w:rsid w:val="00B75E56"/>
    <w:rsid w:val="00B76551"/>
    <w:rsid w:val="00B81887"/>
    <w:rsid w:val="00B81A6C"/>
    <w:rsid w:val="00B82A4F"/>
    <w:rsid w:val="00B82ADF"/>
    <w:rsid w:val="00B82C85"/>
    <w:rsid w:val="00B83BAA"/>
    <w:rsid w:val="00B83E00"/>
    <w:rsid w:val="00B85DE5"/>
    <w:rsid w:val="00B9072F"/>
    <w:rsid w:val="00B90EF7"/>
    <w:rsid w:val="00B90F73"/>
    <w:rsid w:val="00B92C50"/>
    <w:rsid w:val="00B93B59"/>
    <w:rsid w:val="00B9406A"/>
    <w:rsid w:val="00B945E3"/>
    <w:rsid w:val="00B94B10"/>
    <w:rsid w:val="00B96C22"/>
    <w:rsid w:val="00B96CA8"/>
    <w:rsid w:val="00B979EA"/>
    <w:rsid w:val="00BA1440"/>
    <w:rsid w:val="00BA179D"/>
    <w:rsid w:val="00BA2277"/>
    <w:rsid w:val="00BA2280"/>
    <w:rsid w:val="00BA2A08"/>
    <w:rsid w:val="00BA507F"/>
    <w:rsid w:val="00BA56D2"/>
    <w:rsid w:val="00BA5BA0"/>
    <w:rsid w:val="00BA76E0"/>
    <w:rsid w:val="00BB0873"/>
    <w:rsid w:val="00BB2A25"/>
    <w:rsid w:val="00BB4C67"/>
    <w:rsid w:val="00BB4D8F"/>
    <w:rsid w:val="00BB51E9"/>
    <w:rsid w:val="00BB5965"/>
    <w:rsid w:val="00BB59BC"/>
    <w:rsid w:val="00BC0BA6"/>
    <w:rsid w:val="00BC0FC3"/>
    <w:rsid w:val="00BC0FDC"/>
    <w:rsid w:val="00BC1B04"/>
    <w:rsid w:val="00BC3053"/>
    <w:rsid w:val="00BC37D3"/>
    <w:rsid w:val="00BC3EEB"/>
    <w:rsid w:val="00BC4D2E"/>
    <w:rsid w:val="00BC6438"/>
    <w:rsid w:val="00BC7AD5"/>
    <w:rsid w:val="00BD0D78"/>
    <w:rsid w:val="00BD1B2D"/>
    <w:rsid w:val="00BD2A18"/>
    <w:rsid w:val="00BD2E33"/>
    <w:rsid w:val="00BD38B1"/>
    <w:rsid w:val="00BD48AC"/>
    <w:rsid w:val="00BD5F1A"/>
    <w:rsid w:val="00BD6DA2"/>
    <w:rsid w:val="00BD762D"/>
    <w:rsid w:val="00BE02A3"/>
    <w:rsid w:val="00BE11BE"/>
    <w:rsid w:val="00BE1234"/>
    <w:rsid w:val="00BE1F42"/>
    <w:rsid w:val="00BE1F53"/>
    <w:rsid w:val="00BE2FA6"/>
    <w:rsid w:val="00BE333F"/>
    <w:rsid w:val="00BE4E7B"/>
    <w:rsid w:val="00BE5394"/>
    <w:rsid w:val="00BE58D4"/>
    <w:rsid w:val="00BE7406"/>
    <w:rsid w:val="00BE7603"/>
    <w:rsid w:val="00BF3279"/>
    <w:rsid w:val="00BF476C"/>
    <w:rsid w:val="00BF6DAE"/>
    <w:rsid w:val="00BF74C7"/>
    <w:rsid w:val="00C010E1"/>
    <w:rsid w:val="00C011B5"/>
    <w:rsid w:val="00C015F1"/>
    <w:rsid w:val="00C01A55"/>
    <w:rsid w:val="00C01F33"/>
    <w:rsid w:val="00C02CC6"/>
    <w:rsid w:val="00C040F7"/>
    <w:rsid w:val="00C044AB"/>
    <w:rsid w:val="00C0502A"/>
    <w:rsid w:val="00C05706"/>
    <w:rsid w:val="00C05E85"/>
    <w:rsid w:val="00C06CFF"/>
    <w:rsid w:val="00C07377"/>
    <w:rsid w:val="00C07417"/>
    <w:rsid w:val="00C10478"/>
    <w:rsid w:val="00C12107"/>
    <w:rsid w:val="00C13BD1"/>
    <w:rsid w:val="00C14D4B"/>
    <w:rsid w:val="00C154BB"/>
    <w:rsid w:val="00C17372"/>
    <w:rsid w:val="00C20FC3"/>
    <w:rsid w:val="00C21728"/>
    <w:rsid w:val="00C2419E"/>
    <w:rsid w:val="00C24908"/>
    <w:rsid w:val="00C255A4"/>
    <w:rsid w:val="00C26434"/>
    <w:rsid w:val="00C26F3D"/>
    <w:rsid w:val="00C272C3"/>
    <w:rsid w:val="00C2786D"/>
    <w:rsid w:val="00C279B5"/>
    <w:rsid w:val="00C27C45"/>
    <w:rsid w:val="00C31BBB"/>
    <w:rsid w:val="00C33112"/>
    <w:rsid w:val="00C332D9"/>
    <w:rsid w:val="00C33A7D"/>
    <w:rsid w:val="00C35545"/>
    <w:rsid w:val="00C3719D"/>
    <w:rsid w:val="00C37CB2"/>
    <w:rsid w:val="00C37DBF"/>
    <w:rsid w:val="00C40082"/>
    <w:rsid w:val="00C40DDC"/>
    <w:rsid w:val="00C429DB"/>
    <w:rsid w:val="00C445FE"/>
    <w:rsid w:val="00C454D5"/>
    <w:rsid w:val="00C45A75"/>
    <w:rsid w:val="00C471BC"/>
    <w:rsid w:val="00C473A5"/>
    <w:rsid w:val="00C50D42"/>
    <w:rsid w:val="00C5141C"/>
    <w:rsid w:val="00C51787"/>
    <w:rsid w:val="00C51B4C"/>
    <w:rsid w:val="00C523CB"/>
    <w:rsid w:val="00C54995"/>
    <w:rsid w:val="00C54D41"/>
    <w:rsid w:val="00C557D1"/>
    <w:rsid w:val="00C55ADB"/>
    <w:rsid w:val="00C60783"/>
    <w:rsid w:val="00C60F34"/>
    <w:rsid w:val="00C61767"/>
    <w:rsid w:val="00C62884"/>
    <w:rsid w:val="00C635DB"/>
    <w:rsid w:val="00C64672"/>
    <w:rsid w:val="00C70697"/>
    <w:rsid w:val="00C7206B"/>
    <w:rsid w:val="00C72093"/>
    <w:rsid w:val="00C7229D"/>
    <w:rsid w:val="00C728B5"/>
    <w:rsid w:val="00C72EF4"/>
    <w:rsid w:val="00C744FE"/>
    <w:rsid w:val="00C74BED"/>
    <w:rsid w:val="00C75D2F"/>
    <w:rsid w:val="00C7653B"/>
    <w:rsid w:val="00C767BE"/>
    <w:rsid w:val="00C76E3C"/>
    <w:rsid w:val="00C77376"/>
    <w:rsid w:val="00C81568"/>
    <w:rsid w:val="00C835A8"/>
    <w:rsid w:val="00C86832"/>
    <w:rsid w:val="00C879C6"/>
    <w:rsid w:val="00C87CEF"/>
    <w:rsid w:val="00C9027A"/>
    <w:rsid w:val="00C9068E"/>
    <w:rsid w:val="00C90D4E"/>
    <w:rsid w:val="00C93814"/>
    <w:rsid w:val="00C93C4B"/>
    <w:rsid w:val="00C941BC"/>
    <w:rsid w:val="00C944AB"/>
    <w:rsid w:val="00C95811"/>
    <w:rsid w:val="00C95B40"/>
    <w:rsid w:val="00C95EF4"/>
    <w:rsid w:val="00C95F1A"/>
    <w:rsid w:val="00CA1ED8"/>
    <w:rsid w:val="00CA21AE"/>
    <w:rsid w:val="00CA21D5"/>
    <w:rsid w:val="00CA306D"/>
    <w:rsid w:val="00CA54CE"/>
    <w:rsid w:val="00CA6217"/>
    <w:rsid w:val="00CA63EA"/>
    <w:rsid w:val="00CA7234"/>
    <w:rsid w:val="00CA7DFA"/>
    <w:rsid w:val="00CB07E5"/>
    <w:rsid w:val="00CB1F63"/>
    <w:rsid w:val="00CB3D3E"/>
    <w:rsid w:val="00CB5354"/>
    <w:rsid w:val="00CB548F"/>
    <w:rsid w:val="00CB6112"/>
    <w:rsid w:val="00CB7170"/>
    <w:rsid w:val="00CB7ACE"/>
    <w:rsid w:val="00CB7C67"/>
    <w:rsid w:val="00CC040E"/>
    <w:rsid w:val="00CC063C"/>
    <w:rsid w:val="00CC111F"/>
    <w:rsid w:val="00CC1B60"/>
    <w:rsid w:val="00CC2011"/>
    <w:rsid w:val="00CC25FB"/>
    <w:rsid w:val="00CC2776"/>
    <w:rsid w:val="00CC3EA0"/>
    <w:rsid w:val="00CC56A6"/>
    <w:rsid w:val="00CC5B11"/>
    <w:rsid w:val="00CC7B45"/>
    <w:rsid w:val="00CD1188"/>
    <w:rsid w:val="00CD298A"/>
    <w:rsid w:val="00CD2D57"/>
    <w:rsid w:val="00CD2DBB"/>
    <w:rsid w:val="00CD2ED1"/>
    <w:rsid w:val="00CD337B"/>
    <w:rsid w:val="00CD7121"/>
    <w:rsid w:val="00CD77F8"/>
    <w:rsid w:val="00CE02A6"/>
    <w:rsid w:val="00CE0424"/>
    <w:rsid w:val="00CE14BD"/>
    <w:rsid w:val="00CE1751"/>
    <w:rsid w:val="00CE3094"/>
    <w:rsid w:val="00CE34B6"/>
    <w:rsid w:val="00CE46C4"/>
    <w:rsid w:val="00CE6588"/>
    <w:rsid w:val="00CE6D55"/>
    <w:rsid w:val="00CE7561"/>
    <w:rsid w:val="00CF00C9"/>
    <w:rsid w:val="00CF0AF4"/>
    <w:rsid w:val="00CF0C39"/>
    <w:rsid w:val="00CF1354"/>
    <w:rsid w:val="00CF2D38"/>
    <w:rsid w:val="00CF338E"/>
    <w:rsid w:val="00CF3B1F"/>
    <w:rsid w:val="00CF3BF6"/>
    <w:rsid w:val="00CF3BFE"/>
    <w:rsid w:val="00CF503B"/>
    <w:rsid w:val="00CF625B"/>
    <w:rsid w:val="00CF687E"/>
    <w:rsid w:val="00D010E0"/>
    <w:rsid w:val="00D029E5"/>
    <w:rsid w:val="00D0349B"/>
    <w:rsid w:val="00D05053"/>
    <w:rsid w:val="00D05068"/>
    <w:rsid w:val="00D05F6A"/>
    <w:rsid w:val="00D10249"/>
    <w:rsid w:val="00D10582"/>
    <w:rsid w:val="00D10C0D"/>
    <w:rsid w:val="00D1106A"/>
    <w:rsid w:val="00D115C3"/>
    <w:rsid w:val="00D115D0"/>
    <w:rsid w:val="00D11897"/>
    <w:rsid w:val="00D13135"/>
    <w:rsid w:val="00D13E4E"/>
    <w:rsid w:val="00D15473"/>
    <w:rsid w:val="00D1673F"/>
    <w:rsid w:val="00D1782C"/>
    <w:rsid w:val="00D225C6"/>
    <w:rsid w:val="00D23040"/>
    <w:rsid w:val="00D239A7"/>
    <w:rsid w:val="00D23ADC"/>
    <w:rsid w:val="00D23C56"/>
    <w:rsid w:val="00D23F47"/>
    <w:rsid w:val="00D241EC"/>
    <w:rsid w:val="00D25A7D"/>
    <w:rsid w:val="00D26441"/>
    <w:rsid w:val="00D270FA"/>
    <w:rsid w:val="00D301FF"/>
    <w:rsid w:val="00D30BBD"/>
    <w:rsid w:val="00D30F36"/>
    <w:rsid w:val="00D31778"/>
    <w:rsid w:val="00D32329"/>
    <w:rsid w:val="00D347FA"/>
    <w:rsid w:val="00D35EDB"/>
    <w:rsid w:val="00D36C02"/>
    <w:rsid w:val="00D36E71"/>
    <w:rsid w:val="00D373A5"/>
    <w:rsid w:val="00D37D87"/>
    <w:rsid w:val="00D4002B"/>
    <w:rsid w:val="00D40B33"/>
    <w:rsid w:val="00D4318F"/>
    <w:rsid w:val="00D43369"/>
    <w:rsid w:val="00D438BF"/>
    <w:rsid w:val="00D440F8"/>
    <w:rsid w:val="00D447A1"/>
    <w:rsid w:val="00D448CB"/>
    <w:rsid w:val="00D462EA"/>
    <w:rsid w:val="00D471DD"/>
    <w:rsid w:val="00D50936"/>
    <w:rsid w:val="00D50C0D"/>
    <w:rsid w:val="00D514F0"/>
    <w:rsid w:val="00D51941"/>
    <w:rsid w:val="00D53416"/>
    <w:rsid w:val="00D53D2C"/>
    <w:rsid w:val="00D546FF"/>
    <w:rsid w:val="00D553F8"/>
    <w:rsid w:val="00D55929"/>
    <w:rsid w:val="00D55AD5"/>
    <w:rsid w:val="00D56504"/>
    <w:rsid w:val="00D5651B"/>
    <w:rsid w:val="00D576CA"/>
    <w:rsid w:val="00D603FE"/>
    <w:rsid w:val="00D61235"/>
    <w:rsid w:val="00D616AB"/>
    <w:rsid w:val="00D61AF5"/>
    <w:rsid w:val="00D652B5"/>
    <w:rsid w:val="00D65695"/>
    <w:rsid w:val="00D66155"/>
    <w:rsid w:val="00D66C4B"/>
    <w:rsid w:val="00D66ED4"/>
    <w:rsid w:val="00D708B0"/>
    <w:rsid w:val="00D7375F"/>
    <w:rsid w:val="00D73C5F"/>
    <w:rsid w:val="00D740DB"/>
    <w:rsid w:val="00D74533"/>
    <w:rsid w:val="00D74E84"/>
    <w:rsid w:val="00D77B1D"/>
    <w:rsid w:val="00D77C11"/>
    <w:rsid w:val="00D8021F"/>
    <w:rsid w:val="00D80383"/>
    <w:rsid w:val="00D823C6"/>
    <w:rsid w:val="00D8327F"/>
    <w:rsid w:val="00D84C20"/>
    <w:rsid w:val="00D8615D"/>
    <w:rsid w:val="00D86CA3"/>
    <w:rsid w:val="00D871CE"/>
    <w:rsid w:val="00D9196D"/>
    <w:rsid w:val="00D92982"/>
    <w:rsid w:val="00D957FF"/>
    <w:rsid w:val="00DA06A9"/>
    <w:rsid w:val="00DA20E8"/>
    <w:rsid w:val="00DA22AF"/>
    <w:rsid w:val="00DA305E"/>
    <w:rsid w:val="00DA3C28"/>
    <w:rsid w:val="00DA5417"/>
    <w:rsid w:val="00DA56E8"/>
    <w:rsid w:val="00DA58F0"/>
    <w:rsid w:val="00DA629D"/>
    <w:rsid w:val="00DA6473"/>
    <w:rsid w:val="00DA6A93"/>
    <w:rsid w:val="00DB093D"/>
    <w:rsid w:val="00DB0A9F"/>
    <w:rsid w:val="00DB1104"/>
    <w:rsid w:val="00DB1E85"/>
    <w:rsid w:val="00DB21CA"/>
    <w:rsid w:val="00DB2BE9"/>
    <w:rsid w:val="00DB377D"/>
    <w:rsid w:val="00DB3D7F"/>
    <w:rsid w:val="00DB487A"/>
    <w:rsid w:val="00DB6302"/>
    <w:rsid w:val="00DC0423"/>
    <w:rsid w:val="00DC0A62"/>
    <w:rsid w:val="00DC0CAB"/>
    <w:rsid w:val="00DC19F5"/>
    <w:rsid w:val="00DC1DA2"/>
    <w:rsid w:val="00DC2A9F"/>
    <w:rsid w:val="00DC2B63"/>
    <w:rsid w:val="00DC2D36"/>
    <w:rsid w:val="00DC53EF"/>
    <w:rsid w:val="00DC793C"/>
    <w:rsid w:val="00DC7D07"/>
    <w:rsid w:val="00DD0349"/>
    <w:rsid w:val="00DD0DA8"/>
    <w:rsid w:val="00DD264E"/>
    <w:rsid w:val="00DD404E"/>
    <w:rsid w:val="00DE07BE"/>
    <w:rsid w:val="00DE2E01"/>
    <w:rsid w:val="00DE3809"/>
    <w:rsid w:val="00DE48D0"/>
    <w:rsid w:val="00DE5608"/>
    <w:rsid w:val="00DE58D0"/>
    <w:rsid w:val="00DE6025"/>
    <w:rsid w:val="00DE654F"/>
    <w:rsid w:val="00DE7AB2"/>
    <w:rsid w:val="00DF0424"/>
    <w:rsid w:val="00DF0B6E"/>
    <w:rsid w:val="00DF0C0C"/>
    <w:rsid w:val="00DF15E0"/>
    <w:rsid w:val="00DF23CF"/>
    <w:rsid w:val="00DF2BCA"/>
    <w:rsid w:val="00DF37A0"/>
    <w:rsid w:val="00DF3BBF"/>
    <w:rsid w:val="00DF547C"/>
    <w:rsid w:val="00DF554B"/>
    <w:rsid w:val="00DF5858"/>
    <w:rsid w:val="00E00E39"/>
    <w:rsid w:val="00E011A0"/>
    <w:rsid w:val="00E02542"/>
    <w:rsid w:val="00E044D5"/>
    <w:rsid w:val="00E0585F"/>
    <w:rsid w:val="00E069BB"/>
    <w:rsid w:val="00E109EA"/>
    <w:rsid w:val="00E110E7"/>
    <w:rsid w:val="00E11B20"/>
    <w:rsid w:val="00E14C21"/>
    <w:rsid w:val="00E15761"/>
    <w:rsid w:val="00E160A7"/>
    <w:rsid w:val="00E174E3"/>
    <w:rsid w:val="00E17FA2"/>
    <w:rsid w:val="00E22330"/>
    <w:rsid w:val="00E2286F"/>
    <w:rsid w:val="00E2674D"/>
    <w:rsid w:val="00E30B5A"/>
    <w:rsid w:val="00E3123D"/>
    <w:rsid w:val="00E31461"/>
    <w:rsid w:val="00E316B5"/>
    <w:rsid w:val="00E31D43"/>
    <w:rsid w:val="00E32131"/>
    <w:rsid w:val="00E32608"/>
    <w:rsid w:val="00E34188"/>
    <w:rsid w:val="00E34B6E"/>
    <w:rsid w:val="00E35559"/>
    <w:rsid w:val="00E3723A"/>
    <w:rsid w:val="00E37860"/>
    <w:rsid w:val="00E4043E"/>
    <w:rsid w:val="00E42C9E"/>
    <w:rsid w:val="00E446F1"/>
    <w:rsid w:val="00E450CA"/>
    <w:rsid w:val="00E455BB"/>
    <w:rsid w:val="00E45A9C"/>
    <w:rsid w:val="00E460CF"/>
    <w:rsid w:val="00E46886"/>
    <w:rsid w:val="00E47AEF"/>
    <w:rsid w:val="00E5006B"/>
    <w:rsid w:val="00E50601"/>
    <w:rsid w:val="00E51D65"/>
    <w:rsid w:val="00E52685"/>
    <w:rsid w:val="00E53B75"/>
    <w:rsid w:val="00E53D81"/>
    <w:rsid w:val="00E54E3B"/>
    <w:rsid w:val="00E57565"/>
    <w:rsid w:val="00E5757F"/>
    <w:rsid w:val="00E63838"/>
    <w:rsid w:val="00E64434"/>
    <w:rsid w:val="00E64D0D"/>
    <w:rsid w:val="00E66089"/>
    <w:rsid w:val="00E67C51"/>
    <w:rsid w:val="00E67F08"/>
    <w:rsid w:val="00E70565"/>
    <w:rsid w:val="00E72EFC"/>
    <w:rsid w:val="00E7519E"/>
    <w:rsid w:val="00E75457"/>
    <w:rsid w:val="00E758EC"/>
    <w:rsid w:val="00E764C2"/>
    <w:rsid w:val="00E7685E"/>
    <w:rsid w:val="00E81945"/>
    <w:rsid w:val="00E8234C"/>
    <w:rsid w:val="00E823C6"/>
    <w:rsid w:val="00E82DCE"/>
    <w:rsid w:val="00E83161"/>
    <w:rsid w:val="00E83AA9"/>
    <w:rsid w:val="00E85928"/>
    <w:rsid w:val="00E85F5D"/>
    <w:rsid w:val="00E8680E"/>
    <w:rsid w:val="00E87822"/>
    <w:rsid w:val="00E90395"/>
    <w:rsid w:val="00E90E49"/>
    <w:rsid w:val="00E917F9"/>
    <w:rsid w:val="00E91A66"/>
    <w:rsid w:val="00E9291C"/>
    <w:rsid w:val="00E93739"/>
    <w:rsid w:val="00E93FFE"/>
    <w:rsid w:val="00E9435C"/>
    <w:rsid w:val="00E94BE3"/>
    <w:rsid w:val="00E94D50"/>
    <w:rsid w:val="00E94F8A"/>
    <w:rsid w:val="00E96A8E"/>
    <w:rsid w:val="00E97297"/>
    <w:rsid w:val="00EA139F"/>
    <w:rsid w:val="00EA3044"/>
    <w:rsid w:val="00EA4F4B"/>
    <w:rsid w:val="00EA5244"/>
    <w:rsid w:val="00EA772D"/>
    <w:rsid w:val="00EA7A41"/>
    <w:rsid w:val="00EB077B"/>
    <w:rsid w:val="00EB0D21"/>
    <w:rsid w:val="00EB4EA2"/>
    <w:rsid w:val="00EB597E"/>
    <w:rsid w:val="00EB6682"/>
    <w:rsid w:val="00EB7620"/>
    <w:rsid w:val="00EC0601"/>
    <w:rsid w:val="00EC0674"/>
    <w:rsid w:val="00EC1E9B"/>
    <w:rsid w:val="00EC24D5"/>
    <w:rsid w:val="00EC27C6"/>
    <w:rsid w:val="00EC4207"/>
    <w:rsid w:val="00EC4EC5"/>
    <w:rsid w:val="00EC5653"/>
    <w:rsid w:val="00EC5709"/>
    <w:rsid w:val="00EC649D"/>
    <w:rsid w:val="00EC71CE"/>
    <w:rsid w:val="00EC7330"/>
    <w:rsid w:val="00ED1006"/>
    <w:rsid w:val="00ED2936"/>
    <w:rsid w:val="00ED449A"/>
    <w:rsid w:val="00ED4BBC"/>
    <w:rsid w:val="00ED5510"/>
    <w:rsid w:val="00ED5621"/>
    <w:rsid w:val="00ED6BA4"/>
    <w:rsid w:val="00EE32ED"/>
    <w:rsid w:val="00EE4652"/>
    <w:rsid w:val="00EE470F"/>
    <w:rsid w:val="00EE57EA"/>
    <w:rsid w:val="00EE625B"/>
    <w:rsid w:val="00EE64A0"/>
    <w:rsid w:val="00EE7642"/>
    <w:rsid w:val="00EF18FE"/>
    <w:rsid w:val="00EF1C8D"/>
    <w:rsid w:val="00EF1E88"/>
    <w:rsid w:val="00EF1ED4"/>
    <w:rsid w:val="00EF2EE0"/>
    <w:rsid w:val="00EF5787"/>
    <w:rsid w:val="00EF60D0"/>
    <w:rsid w:val="00EF6B6E"/>
    <w:rsid w:val="00F02541"/>
    <w:rsid w:val="00F02DBE"/>
    <w:rsid w:val="00F0467F"/>
    <w:rsid w:val="00F04F6E"/>
    <w:rsid w:val="00F0528D"/>
    <w:rsid w:val="00F06C67"/>
    <w:rsid w:val="00F06DFD"/>
    <w:rsid w:val="00F071D1"/>
    <w:rsid w:val="00F07533"/>
    <w:rsid w:val="00F10629"/>
    <w:rsid w:val="00F10B88"/>
    <w:rsid w:val="00F130A3"/>
    <w:rsid w:val="00F1508C"/>
    <w:rsid w:val="00F153AB"/>
    <w:rsid w:val="00F15FA5"/>
    <w:rsid w:val="00F17B25"/>
    <w:rsid w:val="00F209B7"/>
    <w:rsid w:val="00F21A74"/>
    <w:rsid w:val="00F2244B"/>
    <w:rsid w:val="00F22870"/>
    <w:rsid w:val="00F2376F"/>
    <w:rsid w:val="00F243D8"/>
    <w:rsid w:val="00F2475B"/>
    <w:rsid w:val="00F25CA8"/>
    <w:rsid w:val="00F25FBD"/>
    <w:rsid w:val="00F30828"/>
    <w:rsid w:val="00F313D6"/>
    <w:rsid w:val="00F32227"/>
    <w:rsid w:val="00F32D45"/>
    <w:rsid w:val="00F33A27"/>
    <w:rsid w:val="00F40B4D"/>
    <w:rsid w:val="00F40F0C"/>
    <w:rsid w:val="00F417EC"/>
    <w:rsid w:val="00F424E5"/>
    <w:rsid w:val="00F45848"/>
    <w:rsid w:val="00F4766C"/>
    <w:rsid w:val="00F47F21"/>
    <w:rsid w:val="00F5060E"/>
    <w:rsid w:val="00F507D1"/>
    <w:rsid w:val="00F519CE"/>
    <w:rsid w:val="00F51ADA"/>
    <w:rsid w:val="00F53419"/>
    <w:rsid w:val="00F53E33"/>
    <w:rsid w:val="00F57732"/>
    <w:rsid w:val="00F60203"/>
    <w:rsid w:val="00F607C5"/>
    <w:rsid w:val="00F60DEA"/>
    <w:rsid w:val="00F60F41"/>
    <w:rsid w:val="00F61EE5"/>
    <w:rsid w:val="00F6302A"/>
    <w:rsid w:val="00F63950"/>
    <w:rsid w:val="00F64B61"/>
    <w:rsid w:val="00F64C2B"/>
    <w:rsid w:val="00F651BE"/>
    <w:rsid w:val="00F677EE"/>
    <w:rsid w:val="00F67BA0"/>
    <w:rsid w:val="00F67F53"/>
    <w:rsid w:val="00F703BE"/>
    <w:rsid w:val="00F70532"/>
    <w:rsid w:val="00F71C64"/>
    <w:rsid w:val="00F71F69"/>
    <w:rsid w:val="00F7226C"/>
    <w:rsid w:val="00F72B72"/>
    <w:rsid w:val="00F745DB"/>
    <w:rsid w:val="00F74BB9"/>
    <w:rsid w:val="00F75582"/>
    <w:rsid w:val="00F75DFE"/>
    <w:rsid w:val="00F76E45"/>
    <w:rsid w:val="00F76EFA"/>
    <w:rsid w:val="00F804BE"/>
    <w:rsid w:val="00F817CE"/>
    <w:rsid w:val="00F81A80"/>
    <w:rsid w:val="00F8249C"/>
    <w:rsid w:val="00F835C1"/>
    <w:rsid w:val="00F8361B"/>
    <w:rsid w:val="00F8456C"/>
    <w:rsid w:val="00F859D8"/>
    <w:rsid w:val="00F868F5"/>
    <w:rsid w:val="00F86C36"/>
    <w:rsid w:val="00F90289"/>
    <w:rsid w:val="00F90470"/>
    <w:rsid w:val="00F9056A"/>
    <w:rsid w:val="00F90F8D"/>
    <w:rsid w:val="00F92782"/>
    <w:rsid w:val="00F93811"/>
    <w:rsid w:val="00F93AA9"/>
    <w:rsid w:val="00F953E1"/>
    <w:rsid w:val="00F96985"/>
    <w:rsid w:val="00F97615"/>
    <w:rsid w:val="00F97838"/>
    <w:rsid w:val="00FA0520"/>
    <w:rsid w:val="00FA0C6D"/>
    <w:rsid w:val="00FA2BB3"/>
    <w:rsid w:val="00FA44DD"/>
    <w:rsid w:val="00FA5625"/>
    <w:rsid w:val="00FB1EC5"/>
    <w:rsid w:val="00FB2AFC"/>
    <w:rsid w:val="00FB3CF9"/>
    <w:rsid w:val="00FB4C80"/>
    <w:rsid w:val="00FB6A6A"/>
    <w:rsid w:val="00FB7F2C"/>
    <w:rsid w:val="00FC1637"/>
    <w:rsid w:val="00FC525A"/>
    <w:rsid w:val="00FC7429"/>
    <w:rsid w:val="00FD07F6"/>
    <w:rsid w:val="00FD16A9"/>
    <w:rsid w:val="00FD1B05"/>
    <w:rsid w:val="00FD1CAD"/>
    <w:rsid w:val="00FD1D0D"/>
    <w:rsid w:val="00FD1EC8"/>
    <w:rsid w:val="00FD3EFD"/>
    <w:rsid w:val="00FD47ED"/>
    <w:rsid w:val="00FD547F"/>
    <w:rsid w:val="00FD7236"/>
    <w:rsid w:val="00FD73A0"/>
    <w:rsid w:val="00FD74DB"/>
    <w:rsid w:val="00FD7660"/>
    <w:rsid w:val="00FE0655"/>
    <w:rsid w:val="00FE21D0"/>
    <w:rsid w:val="00FE2365"/>
    <w:rsid w:val="00FE2E58"/>
    <w:rsid w:val="00FE37D7"/>
    <w:rsid w:val="00FE4C7B"/>
    <w:rsid w:val="00FE6046"/>
    <w:rsid w:val="00FE7336"/>
    <w:rsid w:val="00FE787C"/>
    <w:rsid w:val="00FF0E85"/>
    <w:rsid w:val="00FF1690"/>
    <w:rsid w:val="00FF2C37"/>
    <w:rsid w:val="00FF2EDA"/>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5B66F0"/>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6F727F"/>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2645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4B316639-AF3C-44D0-8431-422507309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1387</TotalTime>
  <Pages>4</Pages>
  <Words>1242</Words>
  <Characters>7080</Characters>
  <Application>Microsoft Office Word</Application>
  <DocSecurity>0</DocSecurity>
  <Lines>59</Lines>
  <Paragraphs>16</Paragraphs>
  <ScaleCrop>false</ScaleCrop>
  <Company/>
  <LinksUpToDate>false</LinksUpToDate>
  <CharactersWithSpaces>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cp:lastModifiedBy>
  <cp:revision>249</cp:revision>
  <cp:lastPrinted>2008-01-31T07:09:00Z</cp:lastPrinted>
  <dcterms:created xsi:type="dcterms:W3CDTF">2022-07-27T03:17:00Z</dcterms:created>
  <dcterms:modified xsi:type="dcterms:W3CDTF">2023-05-15T11:26:00Z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